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E1D84" w14:textId="79EE8986" w:rsidR="00D573E2" w:rsidRPr="00906536" w:rsidRDefault="00F14082">
      <w:pPr>
        <w:rPr>
          <w:b/>
          <w:color w:val="FF0000"/>
          <w:sz w:val="24"/>
          <w:szCs w:val="24"/>
        </w:rPr>
      </w:pPr>
      <w:r>
        <w:rPr>
          <w:b/>
          <w:sz w:val="24"/>
          <w:szCs w:val="24"/>
        </w:rPr>
        <w:t>Fiscal Year 202</w:t>
      </w:r>
      <w:r w:rsidR="0088124A">
        <w:rPr>
          <w:b/>
          <w:sz w:val="24"/>
          <w:szCs w:val="24"/>
        </w:rPr>
        <w:t>5</w:t>
      </w:r>
      <w:r w:rsidR="00C6404D" w:rsidRPr="00CA1B40">
        <w:rPr>
          <w:b/>
          <w:sz w:val="24"/>
          <w:szCs w:val="24"/>
        </w:rPr>
        <w:t xml:space="preserve"> </w:t>
      </w:r>
      <w:r w:rsidR="00D573E2" w:rsidRPr="00CA1B40">
        <w:rPr>
          <w:b/>
          <w:sz w:val="24"/>
          <w:szCs w:val="24"/>
        </w:rPr>
        <w:t>Monthly Closing Calendar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1962"/>
        <w:gridCol w:w="1624"/>
        <w:gridCol w:w="1838"/>
        <w:gridCol w:w="2057"/>
      </w:tblGrid>
      <w:tr w:rsidR="000A7F46" w:rsidRPr="00472130" w14:paraId="0E18E0AE" w14:textId="77777777" w:rsidTr="00472130">
        <w:trPr>
          <w:trHeight w:val="255"/>
        </w:trPr>
        <w:tc>
          <w:tcPr>
            <w:tcW w:w="1792" w:type="dxa"/>
            <w:shd w:val="clear" w:color="auto" w:fill="auto"/>
          </w:tcPr>
          <w:p w14:paraId="300F397B" w14:textId="77777777" w:rsidR="000A7F46" w:rsidRPr="00472130" w:rsidRDefault="000A7F46" w:rsidP="00472130">
            <w:pPr>
              <w:spacing w:after="0" w:line="240" w:lineRule="auto"/>
              <w:jc w:val="center"/>
              <w:rPr>
                <w:b/>
                <w:sz w:val="20"/>
                <w:szCs w:val="20"/>
              </w:rPr>
            </w:pPr>
            <w:r w:rsidRPr="00472130">
              <w:rPr>
                <w:b/>
                <w:sz w:val="20"/>
                <w:szCs w:val="20"/>
              </w:rPr>
              <w:t>Accounting Period</w:t>
            </w:r>
          </w:p>
        </w:tc>
        <w:tc>
          <w:tcPr>
            <w:tcW w:w="2014" w:type="dxa"/>
            <w:shd w:val="clear" w:color="auto" w:fill="auto"/>
          </w:tcPr>
          <w:p w14:paraId="531CE612" w14:textId="77777777" w:rsidR="000A7F46" w:rsidRPr="00472130" w:rsidRDefault="00C6404D" w:rsidP="00472130">
            <w:pPr>
              <w:spacing w:after="0" w:line="240" w:lineRule="auto"/>
              <w:jc w:val="center"/>
              <w:rPr>
                <w:b/>
                <w:sz w:val="20"/>
                <w:szCs w:val="20"/>
              </w:rPr>
            </w:pPr>
            <w:r w:rsidRPr="00472130">
              <w:rPr>
                <w:b/>
                <w:sz w:val="20"/>
                <w:szCs w:val="20"/>
              </w:rPr>
              <w:t xml:space="preserve">Latest </w:t>
            </w:r>
            <w:r w:rsidR="000A7F46" w:rsidRPr="00472130">
              <w:rPr>
                <w:b/>
                <w:sz w:val="20"/>
                <w:szCs w:val="20"/>
              </w:rPr>
              <w:t xml:space="preserve">Payroll </w:t>
            </w:r>
            <w:r w:rsidRPr="00472130">
              <w:rPr>
                <w:b/>
                <w:sz w:val="20"/>
                <w:szCs w:val="20"/>
              </w:rPr>
              <w:t xml:space="preserve">Period </w:t>
            </w:r>
            <w:r w:rsidR="000A7F46" w:rsidRPr="00472130">
              <w:rPr>
                <w:b/>
                <w:sz w:val="20"/>
                <w:szCs w:val="20"/>
              </w:rPr>
              <w:t>End Date</w:t>
            </w:r>
          </w:p>
        </w:tc>
        <w:tc>
          <w:tcPr>
            <w:tcW w:w="1668" w:type="dxa"/>
            <w:shd w:val="clear" w:color="auto" w:fill="auto"/>
          </w:tcPr>
          <w:p w14:paraId="16B317D5" w14:textId="77777777" w:rsidR="000A7F46" w:rsidRPr="00472130" w:rsidRDefault="000A7F46" w:rsidP="00472130">
            <w:pPr>
              <w:spacing w:after="0" w:line="240" w:lineRule="auto"/>
              <w:jc w:val="center"/>
              <w:rPr>
                <w:b/>
                <w:sz w:val="20"/>
                <w:szCs w:val="20"/>
              </w:rPr>
            </w:pPr>
            <w:r w:rsidRPr="00472130">
              <w:rPr>
                <w:b/>
                <w:sz w:val="20"/>
                <w:szCs w:val="20"/>
              </w:rPr>
              <w:t>Latest Payroll End PP #</w:t>
            </w:r>
          </w:p>
        </w:tc>
        <w:tc>
          <w:tcPr>
            <w:tcW w:w="1880" w:type="dxa"/>
            <w:shd w:val="clear" w:color="auto" w:fill="auto"/>
          </w:tcPr>
          <w:p w14:paraId="6FA6114E" w14:textId="77777777" w:rsidR="000A7F46" w:rsidRPr="00472130" w:rsidRDefault="001433C8" w:rsidP="00472130">
            <w:pPr>
              <w:spacing w:after="0" w:line="240" w:lineRule="auto"/>
              <w:jc w:val="center"/>
              <w:rPr>
                <w:b/>
                <w:sz w:val="20"/>
                <w:szCs w:val="20"/>
              </w:rPr>
            </w:pPr>
            <w:r w:rsidRPr="00472130">
              <w:rPr>
                <w:b/>
                <w:sz w:val="20"/>
                <w:szCs w:val="20"/>
              </w:rPr>
              <w:t xml:space="preserve">Estimated </w:t>
            </w:r>
            <w:r w:rsidR="000A7F46" w:rsidRPr="00472130">
              <w:rPr>
                <w:b/>
                <w:sz w:val="20"/>
                <w:szCs w:val="20"/>
              </w:rPr>
              <w:t>Payroll Posting Date</w:t>
            </w:r>
            <w:r w:rsidRPr="00472130">
              <w:rPr>
                <w:b/>
                <w:sz w:val="20"/>
                <w:szCs w:val="20"/>
              </w:rPr>
              <w:t xml:space="preserve"> </w:t>
            </w:r>
          </w:p>
        </w:tc>
        <w:tc>
          <w:tcPr>
            <w:tcW w:w="2114" w:type="dxa"/>
            <w:shd w:val="clear" w:color="auto" w:fill="auto"/>
          </w:tcPr>
          <w:p w14:paraId="50F2CFC0" w14:textId="77777777" w:rsidR="000A7F46" w:rsidRPr="00472130" w:rsidRDefault="000A7F46" w:rsidP="00472130">
            <w:pPr>
              <w:spacing w:after="0" w:line="240" w:lineRule="auto"/>
              <w:jc w:val="center"/>
              <w:rPr>
                <w:b/>
                <w:sz w:val="20"/>
                <w:szCs w:val="20"/>
              </w:rPr>
            </w:pPr>
            <w:r w:rsidRPr="00472130">
              <w:rPr>
                <w:b/>
                <w:sz w:val="20"/>
                <w:szCs w:val="20"/>
              </w:rPr>
              <w:t>Finance Mart</w:t>
            </w:r>
            <w:r w:rsidR="00C75FD8" w:rsidRPr="00472130">
              <w:rPr>
                <w:b/>
                <w:sz w:val="20"/>
                <w:szCs w:val="20"/>
              </w:rPr>
              <w:t xml:space="preserve"> Final Reports Available</w:t>
            </w:r>
          </w:p>
        </w:tc>
      </w:tr>
      <w:tr w:rsidR="000A7F46" w:rsidRPr="00472130" w14:paraId="5A56B63B" w14:textId="77777777" w:rsidTr="00472130">
        <w:trPr>
          <w:trHeight w:val="269"/>
        </w:trPr>
        <w:tc>
          <w:tcPr>
            <w:tcW w:w="1792" w:type="dxa"/>
            <w:shd w:val="clear" w:color="auto" w:fill="auto"/>
          </w:tcPr>
          <w:p w14:paraId="6B702436" w14:textId="7A2F561C" w:rsidR="000A7F46" w:rsidRPr="00472130" w:rsidRDefault="000A7F46" w:rsidP="00B3249C">
            <w:pPr>
              <w:spacing w:after="0" w:line="240" w:lineRule="auto"/>
              <w:jc w:val="center"/>
              <w:rPr>
                <w:sz w:val="20"/>
                <w:szCs w:val="20"/>
              </w:rPr>
            </w:pPr>
            <w:r w:rsidRPr="00472130">
              <w:rPr>
                <w:sz w:val="20"/>
                <w:szCs w:val="20"/>
              </w:rPr>
              <w:t>July 20</w:t>
            </w:r>
            <w:r w:rsidR="001B593D">
              <w:rPr>
                <w:sz w:val="20"/>
                <w:szCs w:val="20"/>
              </w:rPr>
              <w:t>2</w:t>
            </w:r>
            <w:r w:rsidR="0088124A">
              <w:rPr>
                <w:sz w:val="20"/>
                <w:szCs w:val="20"/>
              </w:rPr>
              <w:t>4</w:t>
            </w:r>
          </w:p>
        </w:tc>
        <w:tc>
          <w:tcPr>
            <w:tcW w:w="2014" w:type="dxa"/>
            <w:shd w:val="clear" w:color="auto" w:fill="auto"/>
          </w:tcPr>
          <w:p w14:paraId="482A23E0" w14:textId="156AC67C" w:rsidR="000A7F46" w:rsidRPr="00472130" w:rsidRDefault="0088124A" w:rsidP="0088124A">
            <w:pPr>
              <w:spacing w:after="0" w:line="240" w:lineRule="auto"/>
              <w:jc w:val="center"/>
              <w:rPr>
                <w:sz w:val="20"/>
                <w:szCs w:val="20"/>
              </w:rPr>
            </w:pPr>
            <w:r>
              <w:rPr>
                <w:sz w:val="20"/>
                <w:szCs w:val="20"/>
              </w:rPr>
              <w:t>7/18</w:t>
            </w:r>
            <w:r w:rsidR="000A7F46" w:rsidRPr="00472130">
              <w:rPr>
                <w:sz w:val="20"/>
                <w:szCs w:val="20"/>
              </w:rPr>
              <w:t>/</w:t>
            </w:r>
            <w:r w:rsidR="001B593D">
              <w:rPr>
                <w:sz w:val="20"/>
                <w:szCs w:val="20"/>
              </w:rPr>
              <w:t>2</w:t>
            </w:r>
            <w:r>
              <w:rPr>
                <w:sz w:val="20"/>
                <w:szCs w:val="20"/>
              </w:rPr>
              <w:t>4</w:t>
            </w:r>
          </w:p>
        </w:tc>
        <w:tc>
          <w:tcPr>
            <w:tcW w:w="1668" w:type="dxa"/>
            <w:shd w:val="clear" w:color="auto" w:fill="auto"/>
          </w:tcPr>
          <w:p w14:paraId="13AF36BF" w14:textId="43A9351F" w:rsidR="000A7F46" w:rsidRPr="00472130" w:rsidRDefault="00436FBC" w:rsidP="00472130">
            <w:pPr>
              <w:spacing w:after="0" w:line="240" w:lineRule="auto"/>
              <w:jc w:val="center"/>
              <w:rPr>
                <w:sz w:val="20"/>
                <w:szCs w:val="20"/>
              </w:rPr>
            </w:pPr>
            <w:r>
              <w:rPr>
                <w:sz w:val="20"/>
                <w:szCs w:val="20"/>
              </w:rPr>
              <w:t>2</w:t>
            </w:r>
            <w:r w:rsidR="0088124A">
              <w:rPr>
                <w:sz w:val="20"/>
                <w:szCs w:val="20"/>
              </w:rPr>
              <w:t>5</w:t>
            </w:r>
            <w:r w:rsidR="001B593D">
              <w:rPr>
                <w:sz w:val="20"/>
                <w:szCs w:val="20"/>
              </w:rPr>
              <w:t>02</w:t>
            </w:r>
          </w:p>
        </w:tc>
        <w:tc>
          <w:tcPr>
            <w:tcW w:w="1880" w:type="dxa"/>
            <w:shd w:val="clear" w:color="auto" w:fill="auto"/>
          </w:tcPr>
          <w:p w14:paraId="43D40638" w14:textId="0AE5A66E" w:rsidR="000A7F46" w:rsidRPr="00472130" w:rsidRDefault="0088124A" w:rsidP="0088124A">
            <w:pPr>
              <w:spacing w:after="0" w:line="240" w:lineRule="auto"/>
              <w:jc w:val="center"/>
              <w:rPr>
                <w:sz w:val="20"/>
                <w:szCs w:val="20"/>
              </w:rPr>
            </w:pPr>
            <w:r>
              <w:rPr>
                <w:sz w:val="20"/>
                <w:szCs w:val="20"/>
              </w:rPr>
              <w:t>7/29</w:t>
            </w:r>
            <w:r w:rsidR="000A7F46" w:rsidRPr="00472130">
              <w:rPr>
                <w:sz w:val="20"/>
                <w:szCs w:val="20"/>
              </w:rPr>
              <w:t>/</w:t>
            </w:r>
            <w:r w:rsidR="001B593D">
              <w:rPr>
                <w:sz w:val="20"/>
                <w:szCs w:val="20"/>
              </w:rPr>
              <w:t>2</w:t>
            </w:r>
            <w:r>
              <w:rPr>
                <w:sz w:val="20"/>
                <w:szCs w:val="20"/>
              </w:rPr>
              <w:t>4</w:t>
            </w:r>
          </w:p>
        </w:tc>
        <w:tc>
          <w:tcPr>
            <w:tcW w:w="2114" w:type="dxa"/>
            <w:shd w:val="clear" w:color="auto" w:fill="auto"/>
          </w:tcPr>
          <w:p w14:paraId="37FF5B1A" w14:textId="77777777" w:rsidR="007559DB" w:rsidRPr="00472130" w:rsidRDefault="0068343D" w:rsidP="00472130">
            <w:pPr>
              <w:spacing w:after="0" w:line="240" w:lineRule="auto"/>
              <w:jc w:val="center"/>
              <w:rPr>
                <w:sz w:val="20"/>
                <w:szCs w:val="20"/>
              </w:rPr>
            </w:pPr>
            <w:r>
              <w:rPr>
                <w:sz w:val="20"/>
                <w:szCs w:val="20"/>
              </w:rPr>
              <w:t xml:space="preserve">End of </w:t>
            </w:r>
            <w:r w:rsidR="006C0F0C" w:rsidRPr="00472130">
              <w:rPr>
                <w:sz w:val="20"/>
                <w:szCs w:val="20"/>
              </w:rPr>
              <w:t>August</w:t>
            </w:r>
          </w:p>
        </w:tc>
      </w:tr>
      <w:tr w:rsidR="000A7F46" w:rsidRPr="00472130" w14:paraId="08D08BCC" w14:textId="77777777" w:rsidTr="00472130">
        <w:trPr>
          <w:trHeight w:val="269"/>
        </w:trPr>
        <w:tc>
          <w:tcPr>
            <w:tcW w:w="1792" w:type="dxa"/>
            <w:shd w:val="clear" w:color="auto" w:fill="auto"/>
          </w:tcPr>
          <w:p w14:paraId="4B99E1B4" w14:textId="1EFF5CBF" w:rsidR="000A7F46" w:rsidRPr="00472130" w:rsidRDefault="000A7F46" w:rsidP="00472130">
            <w:pPr>
              <w:spacing w:after="0" w:line="240" w:lineRule="auto"/>
              <w:jc w:val="center"/>
              <w:rPr>
                <w:sz w:val="20"/>
                <w:szCs w:val="20"/>
              </w:rPr>
            </w:pPr>
            <w:r w:rsidRPr="00472130">
              <w:rPr>
                <w:sz w:val="20"/>
                <w:szCs w:val="20"/>
              </w:rPr>
              <w:t>August 20</w:t>
            </w:r>
            <w:r w:rsidR="001B593D">
              <w:rPr>
                <w:sz w:val="20"/>
                <w:szCs w:val="20"/>
              </w:rPr>
              <w:t>2</w:t>
            </w:r>
            <w:r w:rsidR="0088124A">
              <w:rPr>
                <w:sz w:val="20"/>
                <w:szCs w:val="20"/>
              </w:rPr>
              <w:t>4</w:t>
            </w:r>
          </w:p>
        </w:tc>
        <w:tc>
          <w:tcPr>
            <w:tcW w:w="2014" w:type="dxa"/>
            <w:shd w:val="clear" w:color="auto" w:fill="auto"/>
          </w:tcPr>
          <w:p w14:paraId="6974A249" w14:textId="5AC774E6" w:rsidR="000A7F46" w:rsidRPr="00472130" w:rsidRDefault="00436FBC" w:rsidP="0088124A">
            <w:pPr>
              <w:spacing w:after="0" w:line="240" w:lineRule="auto"/>
              <w:jc w:val="center"/>
              <w:rPr>
                <w:sz w:val="20"/>
                <w:szCs w:val="20"/>
              </w:rPr>
            </w:pPr>
            <w:r>
              <w:rPr>
                <w:sz w:val="20"/>
                <w:szCs w:val="20"/>
              </w:rPr>
              <w:t>8/</w:t>
            </w:r>
            <w:r w:rsidR="0088124A">
              <w:rPr>
                <w:sz w:val="20"/>
                <w:szCs w:val="20"/>
              </w:rPr>
              <w:t>29</w:t>
            </w:r>
            <w:r w:rsidR="00B3249C">
              <w:rPr>
                <w:sz w:val="20"/>
                <w:szCs w:val="20"/>
              </w:rPr>
              <w:t>/2</w:t>
            </w:r>
            <w:r w:rsidR="0088124A">
              <w:rPr>
                <w:sz w:val="20"/>
                <w:szCs w:val="20"/>
              </w:rPr>
              <w:t>4</w:t>
            </w:r>
          </w:p>
        </w:tc>
        <w:tc>
          <w:tcPr>
            <w:tcW w:w="1668" w:type="dxa"/>
            <w:shd w:val="clear" w:color="auto" w:fill="auto"/>
          </w:tcPr>
          <w:p w14:paraId="3A82B9F0" w14:textId="2A0F203F" w:rsidR="000A7F46" w:rsidRPr="00472130" w:rsidRDefault="00436FBC" w:rsidP="00472130">
            <w:pPr>
              <w:spacing w:after="0" w:line="240" w:lineRule="auto"/>
              <w:jc w:val="center"/>
              <w:rPr>
                <w:sz w:val="20"/>
                <w:szCs w:val="20"/>
              </w:rPr>
            </w:pPr>
            <w:r>
              <w:rPr>
                <w:sz w:val="20"/>
                <w:szCs w:val="20"/>
              </w:rPr>
              <w:t>2</w:t>
            </w:r>
            <w:r w:rsidR="0088124A">
              <w:rPr>
                <w:sz w:val="20"/>
                <w:szCs w:val="20"/>
              </w:rPr>
              <w:t>505</w:t>
            </w:r>
          </w:p>
        </w:tc>
        <w:tc>
          <w:tcPr>
            <w:tcW w:w="1880" w:type="dxa"/>
            <w:shd w:val="clear" w:color="auto" w:fill="auto"/>
          </w:tcPr>
          <w:p w14:paraId="442409D9" w14:textId="7C5D9CF5" w:rsidR="000A7F46" w:rsidRPr="00472130" w:rsidRDefault="0088124A" w:rsidP="00472130">
            <w:pPr>
              <w:spacing w:after="0" w:line="240" w:lineRule="auto"/>
              <w:jc w:val="center"/>
              <w:rPr>
                <w:sz w:val="20"/>
                <w:szCs w:val="20"/>
              </w:rPr>
            </w:pPr>
            <w:r>
              <w:rPr>
                <w:sz w:val="20"/>
                <w:szCs w:val="20"/>
              </w:rPr>
              <w:t>9/9/24</w:t>
            </w:r>
          </w:p>
        </w:tc>
        <w:tc>
          <w:tcPr>
            <w:tcW w:w="2114" w:type="dxa"/>
            <w:shd w:val="clear" w:color="auto" w:fill="auto"/>
          </w:tcPr>
          <w:p w14:paraId="359AA59F" w14:textId="55A31448" w:rsidR="000A7F46" w:rsidRPr="00472130" w:rsidRDefault="0088124A" w:rsidP="00472130">
            <w:pPr>
              <w:spacing w:after="0" w:line="240" w:lineRule="auto"/>
              <w:jc w:val="center"/>
              <w:rPr>
                <w:sz w:val="20"/>
                <w:szCs w:val="20"/>
              </w:rPr>
            </w:pPr>
            <w:r>
              <w:rPr>
                <w:sz w:val="20"/>
                <w:szCs w:val="20"/>
              </w:rPr>
              <w:t>9/12/24</w:t>
            </w:r>
          </w:p>
        </w:tc>
      </w:tr>
      <w:tr w:rsidR="000A7F46" w:rsidRPr="00472130" w14:paraId="67FFA868" w14:textId="77777777" w:rsidTr="00472130">
        <w:trPr>
          <w:trHeight w:val="269"/>
        </w:trPr>
        <w:tc>
          <w:tcPr>
            <w:tcW w:w="1792" w:type="dxa"/>
            <w:shd w:val="clear" w:color="auto" w:fill="auto"/>
          </w:tcPr>
          <w:p w14:paraId="438FCC14" w14:textId="65C71B72" w:rsidR="000A7F46" w:rsidRPr="00472130" w:rsidRDefault="000A7F46" w:rsidP="00472130">
            <w:pPr>
              <w:spacing w:after="0" w:line="240" w:lineRule="auto"/>
              <w:jc w:val="center"/>
              <w:rPr>
                <w:sz w:val="20"/>
                <w:szCs w:val="20"/>
              </w:rPr>
            </w:pPr>
            <w:r w:rsidRPr="00472130">
              <w:rPr>
                <w:sz w:val="20"/>
                <w:szCs w:val="20"/>
              </w:rPr>
              <w:t>September 20</w:t>
            </w:r>
            <w:r w:rsidR="001B593D">
              <w:rPr>
                <w:sz w:val="20"/>
                <w:szCs w:val="20"/>
              </w:rPr>
              <w:t>2</w:t>
            </w:r>
            <w:r w:rsidR="00730B5E">
              <w:rPr>
                <w:sz w:val="20"/>
                <w:szCs w:val="20"/>
              </w:rPr>
              <w:t>4</w:t>
            </w:r>
          </w:p>
        </w:tc>
        <w:tc>
          <w:tcPr>
            <w:tcW w:w="2014" w:type="dxa"/>
            <w:shd w:val="clear" w:color="auto" w:fill="auto"/>
          </w:tcPr>
          <w:p w14:paraId="7E94F33A" w14:textId="66A5E5E5" w:rsidR="000A7F46" w:rsidRPr="00472130" w:rsidRDefault="00436FBC" w:rsidP="00730B5E">
            <w:pPr>
              <w:spacing w:after="0" w:line="240" w:lineRule="auto"/>
              <w:jc w:val="center"/>
              <w:rPr>
                <w:sz w:val="20"/>
                <w:szCs w:val="20"/>
              </w:rPr>
            </w:pPr>
            <w:r>
              <w:rPr>
                <w:sz w:val="20"/>
                <w:szCs w:val="20"/>
              </w:rPr>
              <w:t>9</w:t>
            </w:r>
            <w:r w:rsidR="00730B5E">
              <w:rPr>
                <w:sz w:val="20"/>
                <w:szCs w:val="20"/>
              </w:rPr>
              <w:t>/26/24</w:t>
            </w:r>
          </w:p>
        </w:tc>
        <w:tc>
          <w:tcPr>
            <w:tcW w:w="1668" w:type="dxa"/>
            <w:shd w:val="clear" w:color="auto" w:fill="auto"/>
          </w:tcPr>
          <w:p w14:paraId="334401B7" w14:textId="6C374A4C" w:rsidR="000A7F46" w:rsidRPr="00472130" w:rsidRDefault="00436FBC" w:rsidP="00730B5E">
            <w:pPr>
              <w:spacing w:after="0" w:line="240" w:lineRule="auto"/>
              <w:jc w:val="center"/>
              <w:rPr>
                <w:sz w:val="20"/>
                <w:szCs w:val="20"/>
              </w:rPr>
            </w:pPr>
            <w:r>
              <w:rPr>
                <w:sz w:val="20"/>
                <w:szCs w:val="20"/>
              </w:rPr>
              <w:t>2</w:t>
            </w:r>
            <w:r w:rsidR="00730B5E">
              <w:rPr>
                <w:sz w:val="20"/>
                <w:szCs w:val="20"/>
              </w:rPr>
              <w:t>5</w:t>
            </w:r>
            <w:r w:rsidR="009D19F5">
              <w:rPr>
                <w:sz w:val="20"/>
                <w:szCs w:val="20"/>
              </w:rPr>
              <w:t>07</w:t>
            </w:r>
          </w:p>
        </w:tc>
        <w:tc>
          <w:tcPr>
            <w:tcW w:w="1880" w:type="dxa"/>
            <w:shd w:val="clear" w:color="auto" w:fill="auto"/>
          </w:tcPr>
          <w:p w14:paraId="530296E1" w14:textId="58AE3175" w:rsidR="000A7F46" w:rsidRPr="00472130" w:rsidRDefault="00730B5E" w:rsidP="00472130">
            <w:pPr>
              <w:spacing w:after="0" w:line="240" w:lineRule="auto"/>
              <w:jc w:val="center"/>
              <w:rPr>
                <w:sz w:val="20"/>
                <w:szCs w:val="20"/>
              </w:rPr>
            </w:pPr>
            <w:r>
              <w:rPr>
                <w:sz w:val="20"/>
                <w:szCs w:val="20"/>
              </w:rPr>
              <w:t>10/7/24</w:t>
            </w:r>
          </w:p>
        </w:tc>
        <w:tc>
          <w:tcPr>
            <w:tcW w:w="2114" w:type="dxa"/>
            <w:shd w:val="clear" w:color="auto" w:fill="auto"/>
          </w:tcPr>
          <w:p w14:paraId="256327EE" w14:textId="3E8E2422" w:rsidR="00730B5E" w:rsidRPr="00472130" w:rsidRDefault="00730B5E" w:rsidP="00730B5E">
            <w:pPr>
              <w:spacing w:after="0" w:line="240" w:lineRule="auto"/>
              <w:jc w:val="center"/>
              <w:rPr>
                <w:sz w:val="20"/>
                <w:szCs w:val="20"/>
              </w:rPr>
            </w:pPr>
            <w:r>
              <w:rPr>
                <w:sz w:val="20"/>
                <w:szCs w:val="20"/>
              </w:rPr>
              <w:t>10/10/24</w:t>
            </w:r>
          </w:p>
        </w:tc>
      </w:tr>
      <w:tr w:rsidR="000A7F46" w:rsidRPr="00472130" w14:paraId="45C5A88E" w14:textId="77777777" w:rsidTr="00472130">
        <w:trPr>
          <w:trHeight w:val="269"/>
        </w:trPr>
        <w:tc>
          <w:tcPr>
            <w:tcW w:w="1792" w:type="dxa"/>
            <w:shd w:val="clear" w:color="auto" w:fill="auto"/>
          </w:tcPr>
          <w:p w14:paraId="55EC7A8B" w14:textId="3E026906" w:rsidR="000A7F46" w:rsidRPr="00472130" w:rsidRDefault="000A7F46" w:rsidP="00472130">
            <w:pPr>
              <w:spacing w:after="0" w:line="240" w:lineRule="auto"/>
              <w:jc w:val="center"/>
              <w:rPr>
                <w:sz w:val="20"/>
                <w:szCs w:val="20"/>
              </w:rPr>
            </w:pPr>
            <w:r w:rsidRPr="00472130">
              <w:rPr>
                <w:sz w:val="20"/>
                <w:szCs w:val="20"/>
              </w:rPr>
              <w:t>October 20</w:t>
            </w:r>
            <w:r w:rsidR="001B593D">
              <w:rPr>
                <w:sz w:val="20"/>
                <w:szCs w:val="20"/>
              </w:rPr>
              <w:t>2</w:t>
            </w:r>
            <w:r w:rsidR="00191321">
              <w:rPr>
                <w:sz w:val="20"/>
                <w:szCs w:val="20"/>
              </w:rPr>
              <w:t>4</w:t>
            </w:r>
          </w:p>
        </w:tc>
        <w:tc>
          <w:tcPr>
            <w:tcW w:w="2014" w:type="dxa"/>
            <w:shd w:val="clear" w:color="auto" w:fill="auto"/>
          </w:tcPr>
          <w:p w14:paraId="6C25FB63" w14:textId="45B56E95" w:rsidR="000A7F46" w:rsidRPr="00472130" w:rsidRDefault="00191321" w:rsidP="00472130">
            <w:pPr>
              <w:spacing w:after="0" w:line="240" w:lineRule="auto"/>
              <w:jc w:val="center"/>
              <w:rPr>
                <w:sz w:val="20"/>
                <w:szCs w:val="20"/>
              </w:rPr>
            </w:pPr>
            <w:r>
              <w:rPr>
                <w:sz w:val="20"/>
                <w:szCs w:val="20"/>
              </w:rPr>
              <w:t>10/24/24</w:t>
            </w:r>
          </w:p>
        </w:tc>
        <w:tc>
          <w:tcPr>
            <w:tcW w:w="1668" w:type="dxa"/>
            <w:shd w:val="clear" w:color="auto" w:fill="auto"/>
          </w:tcPr>
          <w:p w14:paraId="0829FD74" w14:textId="2B66F2DA" w:rsidR="000A7F46" w:rsidRPr="00472130" w:rsidRDefault="00191321" w:rsidP="00472130">
            <w:pPr>
              <w:spacing w:after="0" w:line="240" w:lineRule="auto"/>
              <w:jc w:val="center"/>
              <w:rPr>
                <w:sz w:val="20"/>
                <w:szCs w:val="20"/>
              </w:rPr>
            </w:pPr>
            <w:r>
              <w:rPr>
                <w:sz w:val="20"/>
                <w:szCs w:val="20"/>
              </w:rPr>
              <w:t>2509</w:t>
            </w:r>
          </w:p>
        </w:tc>
        <w:tc>
          <w:tcPr>
            <w:tcW w:w="1880" w:type="dxa"/>
            <w:shd w:val="clear" w:color="auto" w:fill="auto"/>
          </w:tcPr>
          <w:p w14:paraId="4DED019D" w14:textId="19370C72" w:rsidR="000A7F46" w:rsidRPr="00472130" w:rsidRDefault="00191321" w:rsidP="00472130">
            <w:pPr>
              <w:spacing w:after="0" w:line="240" w:lineRule="auto"/>
              <w:jc w:val="center"/>
              <w:rPr>
                <w:sz w:val="20"/>
                <w:szCs w:val="20"/>
              </w:rPr>
            </w:pPr>
            <w:r>
              <w:rPr>
                <w:sz w:val="20"/>
                <w:szCs w:val="20"/>
              </w:rPr>
              <w:t>11/4/24</w:t>
            </w:r>
          </w:p>
        </w:tc>
        <w:tc>
          <w:tcPr>
            <w:tcW w:w="2114" w:type="dxa"/>
            <w:shd w:val="clear" w:color="auto" w:fill="auto"/>
          </w:tcPr>
          <w:p w14:paraId="1863BFE6" w14:textId="3A645721" w:rsidR="00C75FD8" w:rsidRPr="00472130" w:rsidRDefault="00191321" w:rsidP="00DD3696">
            <w:pPr>
              <w:spacing w:after="0" w:line="240" w:lineRule="auto"/>
              <w:jc w:val="center"/>
              <w:rPr>
                <w:sz w:val="20"/>
                <w:szCs w:val="20"/>
              </w:rPr>
            </w:pPr>
            <w:r>
              <w:rPr>
                <w:sz w:val="20"/>
                <w:szCs w:val="20"/>
              </w:rPr>
              <w:t>11/</w:t>
            </w:r>
            <w:r w:rsidR="005B6417">
              <w:rPr>
                <w:sz w:val="20"/>
                <w:szCs w:val="20"/>
              </w:rPr>
              <w:t>12</w:t>
            </w:r>
            <w:r>
              <w:rPr>
                <w:sz w:val="20"/>
                <w:szCs w:val="20"/>
              </w:rPr>
              <w:t>/24</w:t>
            </w:r>
          </w:p>
        </w:tc>
      </w:tr>
      <w:tr w:rsidR="000A7F46" w:rsidRPr="00472130" w14:paraId="5C5E1DB4" w14:textId="77777777" w:rsidTr="00472130">
        <w:trPr>
          <w:trHeight w:val="269"/>
        </w:trPr>
        <w:tc>
          <w:tcPr>
            <w:tcW w:w="1792" w:type="dxa"/>
            <w:shd w:val="clear" w:color="auto" w:fill="auto"/>
          </w:tcPr>
          <w:p w14:paraId="4AE02CCC" w14:textId="26C148D2" w:rsidR="000A7F46" w:rsidRPr="00472130" w:rsidRDefault="000A7F46" w:rsidP="00472130">
            <w:pPr>
              <w:spacing w:after="0" w:line="240" w:lineRule="auto"/>
              <w:jc w:val="center"/>
              <w:rPr>
                <w:sz w:val="20"/>
                <w:szCs w:val="20"/>
              </w:rPr>
            </w:pPr>
            <w:r w:rsidRPr="00472130">
              <w:rPr>
                <w:sz w:val="20"/>
                <w:szCs w:val="20"/>
              </w:rPr>
              <w:t>November 20</w:t>
            </w:r>
            <w:r w:rsidR="001B593D">
              <w:rPr>
                <w:sz w:val="20"/>
                <w:szCs w:val="20"/>
              </w:rPr>
              <w:t>2</w:t>
            </w:r>
            <w:r w:rsidR="004344B2">
              <w:rPr>
                <w:sz w:val="20"/>
                <w:szCs w:val="20"/>
              </w:rPr>
              <w:t>4</w:t>
            </w:r>
          </w:p>
        </w:tc>
        <w:tc>
          <w:tcPr>
            <w:tcW w:w="2014" w:type="dxa"/>
            <w:shd w:val="clear" w:color="auto" w:fill="auto"/>
          </w:tcPr>
          <w:p w14:paraId="15236674" w14:textId="7DA915A9" w:rsidR="000A7F46" w:rsidRPr="00472130" w:rsidRDefault="004344B2" w:rsidP="00472130">
            <w:pPr>
              <w:spacing w:after="0" w:line="240" w:lineRule="auto"/>
              <w:jc w:val="center"/>
              <w:rPr>
                <w:sz w:val="20"/>
                <w:szCs w:val="20"/>
              </w:rPr>
            </w:pPr>
            <w:r w:rsidRPr="00EF6F67">
              <w:rPr>
                <w:sz w:val="20"/>
                <w:szCs w:val="20"/>
              </w:rPr>
              <w:t>11/2</w:t>
            </w:r>
            <w:r w:rsidR="00365499" w:rsidRPr="00EF6F67">
              <w:rPr>
                <w:sz w:val="20"/>
                <w:szCs w:val="20"/>
              </w:rPr>
              <w:t>1</w:t>
            </w:r>
            <w:r w:rsidRPr="00EF6F67">
              <w:rPr>
                <w:sz w:val="20"/>
                <w:szCs w:val="20"/>
              </w:rPr>
              <w:t>/24</w:t>
            </w:r>
          </w:p>
        </w:tc>
        <w:tc>
          <w:tcPr>
            <w:tcW w:w="1668" w:type="dxa"/>
            <w:shd w:val="clear" w:color="auto" w:fill="auto"/>
          </w:tcPr>
          <w:p w14:paraId="0A1E298A" w14:textId="57C9B231" w:rsidR="000A7F46" w:rsidRPr="00472130" w:rsidRDefault="004344B2" w:rsidP="00472130">
            <w:pPr>
              <w:spacing w:after="0" w:line="240" w:lineRule="auto"/>
              <w:jc w:val="center"/>
              <w:rPr>
                <w:sz w:val="20"/>
                <w:szCs w:val="20"/>
              </w:rPr>
            </w:pPr>
            <w:r>
              <w:rPr>
                <w:sz w:val="20"/>
                <w:szCs w:val="20"/>
              </w:rPr>
              <w:t>2511</w:t>
            </w:r>
          </w:p>
        </w:tc>
        <w:tc>
          <w:tcPr>
            <w:tcW w:w="1880" w:type="dxa"/>
            <w:shd w:val="clear" w:color="auto" w:fill="auto"/>
          </w:tcPr>
          <w:p w14:paraId="422C4BDB" w14:textId="7E8169D5" w:rsidR="000A7F46" w:rsidRPr="00472130" w:rsidRDefault="004344B2" w:rsidP="00472130">
            <w:pPr>
              <w:spacing w:after="0" w:line="240" w:lineRule="auto"/>
              <w:jc w:val="center"/>
              <w:rPr>
                <w:sz w:val="20"/>
                <w:szCs w:val="20"/>
              </w:rPr>
            </w:pPr>
            <w:r>
              <w:rPr>
                <w:sz w:val="20"/>
                <w:szCs w:val="20"/>
              </w:rPr>
              <w:t>12/2/24</w:t>
            </w:r>
          </w:p>
        </w:tc>
        <w:tc>
          <w:tcPr>
            <w:tcW w:w="2114" w:type="dxa"/>
            <w:shd w:val="clear" w:color="auto" w:fill="auto"/>
          </w:tcPr>
          <w:p w14:paraId="3866D74B" w14:textId="72BD323A" w:rsidR="000A7F46" w:rsidRPr="00472130" w:rsidRDefault="004344B2" w:rsidP="00DD3696">
            <w:pPr>
              <w:spacing w:after="0" w:line="240" w:lineRule="auto"/>
              <w:jc w:val="center"/>
              <w:rPr>
                <w:sz w:val="20"/>
                <w:szCs w:val="20"/>
              </w:rPr>
            </w:pPr>
            <w:r>
              <w:rPr>
                <w:sz w:val="20"/>
                <w:szCs w:val="20"/>
              </w:rPr>
              <w:t>12/</w:t>
            </w:r>
            <w:r w:rsidR="00416A05">
              <w:rPr>
                <w:sz w:val="20"/>
                <w:szCs w:val="20"/>
              </w:rPr>
              <w:t>11</w:t>
            </w:r>
            <w:r>
              <w:rPr>
                <w:sz w:val="20"/>
                <w:szCs w:val="20"/>
              </w:rPr>
              <w:t>/24</w:t>
            </w:r>
          </w:p>
        </w:tc>
      </w:tr>
      <w:tr w:rsidR="000A7F46" w:rsidRPr="00472130" w14:paraId="0119A263" w14:textId="77777777" w:rsidTr="00472130">
        <w:trPr>
          <w:trHeight w:val="269"/>
        </w:trPr>
        <w:tc>
          <w:tcPr>
            <w:tcW w:w="1792" w:type="dxa"/>
            <w:shd w:val="clear" w:color="auto" w:fill="auto"/>
          </w:tcPr>
          <w:p w14:paraId="21A66AD8" w14:textId="44EA7720" w:rsidR="000A7F46" w:rsidRPr="00472130" w:rsidRDefault="000A7F46" w:rsidP="00472130">
            <w:pPr>
              <w:spacing w:after="0" w:line="240" w:lineRule="auto"/>
              <w:jc w:val="center"/>
              <w:rPr>
                <w:sz w:val="20"/>
                <w:szCs w:val="20"/>
              </w:rPr>
            </w:pPr>
            <w:r w:rsidRPr="00472130">
              <w:rPr>
                <w:sz w:val="20"/>
                <w:szCs w:val="20"/>
              </w:rPr>
              <w:t>December 20</w:t>
            </w:r>
            <w:r w:rsidR="001B593D">
              <w:rPr>
                <w:sz w:val="20"/>
                <w:szCs w:val="20"/>
              </w:rPr>
              <w:t>2</w:t>
            </w:r>
            <w:r w:rsidR="00EF3DC9">
              <w:rPr>
                <w:sz w:val="20"/>
                <w:szCs w:val="20"/>
              </w:rPr>
              <w:t>4</w:t>
            </w:r>
          </w:p>
        </w:tc>
        <w:tc>
          <w:tcPr>
            <w:tcW w:w="2014" w:type="dxa"/>
            <w:shd w:val="clear" w:color="auto" w:fill="auto"/>
          </w:tcPr>
          <w:p w14:paraId="085D9BE4" w14:textId="075634D6" w:rsidR="000A7F46" w:rsidRPr="00472130" w:rsidRDefault="00EF3DC9" w:rsidP="00472130">
            <w:pPr>
              <w:spacing w:after="0" w:line="240" w:lineRule="auto"/>
              <w:jc w:val="center"/>
              <w:rPr>
                <w:sz w:val="20"/>
                <w:szCs w:val="20"/>
              </w:rPr>
            </w:pPr>
            <w:r>
              <w:rPr>
                <w:sz w:val="20"/>
                <w:szCs w:val="20"/>
              </w:rPr>
              <w:t>12/19/24</w:t>
            </w:r>
          </w:p>
        </w:tc>
        <w:tc>
          <w:tcPr>
            <w:tcW w:w="1668" w:type="dxa"/>
            <w:shd w:val="clear" w:color="auto" w:fill="auto"/>
          </w:tcPr>
          <w:p w14:paraId="0A322EE2" w14:textId="4098260C" w:rsidR="000A7F46" w:rsidRPr="00472130" w:rsidRDefault="00EF3DC9" w:rsidP="00472130">
            <w:pPr>
              <w:spacing w:after="0" w:line="240" w:lineRule="auto"/>
              <w:jc w:val="center"/>
              <w:rPr>
                <w:sz w:val="20"/>
                <w:szCs w:val="20"/>
              </w:rPr>
            </w:pPr>
            <w:r>
              <w:rPr>
                <w:sz w:val="20"/>
                <w:szCs w:val="20"/>
              </w:rPr>
              <w:t>2513</w:t>
            </w:r>
          </w:p>
        </w:tc>
        <w:tc>
          <w:tcPr>
            <w:tcW w:w="1880" w:type="dxa"/>
            <w:shd w:val="clear" w:color="auto" w:fill="auto"/>
          </w:tcPr>
          <w:p w14:paraId="423D384B" w14:textId="46343D06" w:rsidR="000A7F46" w:rsidRPr="00472130" w:rsidRDefault="00463D5E" w:rsidP="00472130">
            <w:pPr>
              <w:spacing w:after="0" w:line="240" w:lineRule="auto"/>
              <w:jc w:val="center"/>
              <w:rPr>
                <w:sz w:val="20"/>
                <w:szCs w:val="20"/>
              </w:rPr>
            </w:pPr>
            <w:r>
              <w:rPr>
                <w:sz w:val="20"/>
                <w:szCs w:val="20"/>
              </w:rPr>
              <w:t>1/3/25</w:t>
            </w:r>
          </w:p>
        </w:tc>
        <w:tc>
          <w:tcPr>
            <w:tcW w:w="2114" w:type="dxa"/>
            <w:shd w:val="clear" w:color="auto" w:fill="auto"/>
          </w:tcPr>
          <w:p w14:paraId="41A564D2" w14:textId="231DAD33" w:rsidR="000A7F46" w:rsidRPr="00472130" w:rsidRDefault="00463D5E" w:rsidP="00AE2559">
            <w:pPr>
              <w:spacing w:after="0" w:line="240" w:lineRule="auto"/>
              <w:jc w:val="center"/>
              <w:rPr>
                <w:sz w:val="20"/>
                <w:szCs w:val="20"/>
              </w:rPr>
            </w:pPr>
            <w:r>
              <w:rPr>
                <w:sz w:val="20"/>
                <w:szCs w:val="20"/>
              </w:rPr>
              <w:t>1/</w:t>
            </w:r>
            <w:r w:rsidR="00AE2559">
              <w:rPr>
                <w:sz w:val="20"/>
                <w:szCs w:val="20"/>
              </w:rPr>
              <w:t>13</w:t>
            </w:r>
            <w:bookmarkStart w:id="0" w:name="_GoBack"/>
            <w:bookmarkEnd w:id="0"/>
            <w:r>
              <w:rPr>
                <w:sz w:val="20"/>
                <w:szCs w:val="20"/>
              </w:rPr>
              <w:t>/25</w:t>
            </w:r>
          </w:p>
        </w:tc>
      </w:tr>
      <w:tr w:rsidR="000A7F46" w:rsidRPr="00472130" w14:paraId="280278D8" w14:textId="77777777" w:rsidTr="00472130">
        <w:trPr>
          <w:trHeight w:val="269"/>
        </w:trPr>
        <w:tc>
          <w:tcPr>
            <w:tcW w:w="1792" w:type="dxa"/>
            <w:shd w:val="clear" w:color="auto" w:fill="auto"/>
          </w:tcPr>
          <w:p w14:paraId="4F775820" w14:textId="45B49FFE" w:rsidR="000A7F46" w:rsidRPr="00472130" w:rsidRDefault="00436FBC" w:rsidP="00472130">
            <w:pPr>
              <w:spacing w:after="0" w:line="240" w:lineRule="auto"/>
              <w:jc w:val="center"/>
              <w:rPr>
                <w:sz w:val="20"/>
                <w:szCs w:val="20"/>
              </w:rPr>
            </w:pPr>
            <w:r>
              <w:rPr>
                <w:sz w:val="20"/>
                <w:szCs w:val="20"/>
              </w:rPr>
              <w:t>January 202</w:t>
            </w:r>
            <w:r w:rsidR="00123610">
              <w:rPr>
                <w:sz w:val="20"/>
                <w:szCs w:val="20"/>
              </w:rPr>
              <w:t>5</w:t>
            </w:r>
          </w:p>
        </w:tc>
        <w:tc>
          <w:tcPr>
            <w:tcW w:w="2014" w:type="dxa"/>
            <w:shd w:val="clear" w:color="auto" w:fill="auto"/>
          </w:tcPr>
          <w:p w14:paraId="307CAB41" w14:textId="24CE2FC1" w:rsidR="000A7F46" w:rsidRPr="00472130" w:rsidRDefault="00123610" w:rsidP="00472130">
            <w:pPr>
              <w:spacing w:after="0" w:line="240" w:lineRule="auto"/>
              <w:jc w:val="center"/>
              <w:rPr>
                <w:sz w:val="20"/>
                <w:szCs w:val="20"/>
              </w:rPr>
            </w:pPr>
            <w:r>
              <w:rPr>
                <w:sz w:val="20"/>
                <w:szCs w:val="20"/>
              </w:rPr>
              <w:t>1/30/25</w:t>
            </w:r>
          </w:p>
        </w:tc>
        <w:tc>
          <w:tcPr>
            <w:tcW w:w="1668" w:type="dxa"/>
            <w:shd w:val="clear" w:color="auto" w:fill="auto"/>
          </w:tcPr>
          <w:p w14:paraId="39C2A392" w14:textId="2DB4ED94" w:rsidR="000A7F46" w:rsidRPr="00472130" w:rsidRDefault="00123610" w:rsidP="00472130">
            <w:pPr>
              <w:spacing w:after="0" w:line="240" w:lineRule="auto"/>
              <w:jc w:val="center"/>
              <w:rPr>
                <w:sz w:val="20"/>
                <w:szCs w:val="20"/>
              </w:rPr>
            </w:pPr>
            <w:r>
              <w:rPr>
                <w:sz w:val="20"/>
                <w:szCs w:val="20"/>
              </w:rPr>
              <w:t>2516</w:t>
            </w:r>
          </w:p>
        </w:tc>
        <w:tc>
          <w:tcPr>
            <w:tcW w:w="1880" w:type="dxa"/>
            <w:shd w:val="clear" w:color="auto" w:fill="auto"/>
          </w:tcPr>
          <w:p w14:paraId="7B09F266" w14:textId="2DA77FBA" w:rsidR="000A7F46" w:rsidRPr="00472130" w:rsidRDefault="00123610" w:rsidP="00C13664">
            <w:pPr>
              <w:spacing w:after="0" w:line="240" w:lineRule="auto"/>
              <w:jc w:val="center"/>
              <w:rPr>
                <w:sz w:val="20"/>
                <w:szCs w:val="20"/>
              </w:rPr>
            </w:pPr>
            <w:r>
              <w:rPr>
                <w:sz w:val="20"/>
                <w:szCs w:val="20"/>
              </w:rPr>
              <w:t>2/10/25</w:t>
            </w:r>
          </w:p>
        </w:tc>
        <w:tc>
          <w:tcPr>
            <w:tcW w:w="2114" w:type="dxa"/>
            <w:shd w:val="clear" w:color="auto" w:fill="auto"/>
          </w:tcPr>
          <w:p w14:paraId="47A53581" w14:textId="5891C87C" w:rsidR="000A7F46" w:rsidRPr="00472130" w:rsidRDefault="00123610" w:rsidP="00C13664">
            <w:pPr>
              <w:spacing w:after="0" w:line="240" w:lineRule="auto"/>
              <w:jc w:val="center"/>
              <w:rPr>
                <w:sz w:val="20"/>
                <w:szCs w:val="20"/>
              </w:rPr>
            </w:pPr>
            <w:r>
              <w:rPr>
                <w:sz w:val="20"/>
                <w:szCs w:val="20"/>
              </w:rPr>
              <w:t>2/13/25</w:t>
            </w:r>
          </w:p>
        </w:tc>
      </w:tr>
      <w:tr w:rsidR="000A7F46" w:rsidRPr="00472130" w14:paraId="5BF129FE" w14:textId="77777777" w:rsidTr="00472130">
        <w:trPr>
          <w:trHeight w:val="255"/>
        </w:trPr>
        <w:tc>
          <w:tcPr>
            <w:tcW w:w="1792" w:type="dxa"/>
            <w:shd w:val="clear" w:color="auto" w:fill="auto"/>
          </w:tcPr>
          <w:p w14:paraId="01E2CE4A" w14:textId="50DD78EA" w:rsidR="000A7F46" w:rsidRPr="00472130" w:rsidRDefault="00CB4634" w:rsidP="00472130">
            <w:pPr>
              <w:spacing w:after="0" w:line="240" w:lineRule="auto"/>
              <w:jc w:val="center"/>
              <w:rPr>
                <w:sz w:val="20"/>
                <w:szCs w:val="20"/>
              </w:rPr>
            </w:pPr>
            <w:r w:rsidRPr="00472130">
              <w:rPr>
                <w:sz w:val="20"/>
                <w:szCs w:val="20"/>
              </w:rPr>
              <w:t xml:space="preserve">February </w:t>
            </w:r>
            <w:r w:rsidR="00436FBC">
              <w:rPr>
                <w:sz w:val="20"/>
                <w:szCs w:val="20"/>
              </w:rPr>
              <w:t>202</w:t>
            </w:r>
            <w:r w:rsidR="00AA4AA6">
              <w:rPr>
                <w:sz w:val="20"/>
                <w:szCs w:val="20"/>
              </w:rPr>
              <w:t>5</w:t>
            </w:r>
          </w:p>
        </w:tc>
        <w:tc>
          <w:tcPr>
            <w:tcW w:w="2014" w:type="dxa"/>
            <w:shd w:val="clear" w:color="auto" w:fill="auto"/>
          </w:tcPr>
          <w:p w14:paraId="75109BDC" w14:textId="2C5B2388" w:rsidR="000A7F46" w:rsidRPr="00472130" w:rsidRDefault="00AA4AA6" w:rsidP="00472130">
            <w:pPr>
              <w:spacing w:after="0" w:line="240" w:lineRule="auto"/>
              <w:jc w:val="center"/>
              <w:rPr>
                <w:sz w:val="20"/>
                <w:szCs w:val="20"/>
              </w:rPr>
            </w:pPr>
            <w:r>
              <w:rPr>
                <w:sz w:val="20"/>
                <w:szCs w:val="20"/>
              </w:rPr>
              <w:t>2/27/25</w:t>
            </w:r>
          </w:p>
        </w:tc>
        <w:tc>
          <w:tcPr>
            <w:tcW w:w="1668" w:type="dxa"/>
            <w:shd w:val="clear" w:color="auto" w:fill="auto"/>
          </w:tcPr>
          <w:p w14:paraId="193842DC" w14:textId="67F117E1" w:rsidR="000A7F46" w:rsidRPr="00472130" w:rsidRDefault="00AA4AA6" w:rsidP="00472130">
            <w:pPr>
              <w:spacing w:after="0" w:line="240" w:lineRule="auto"/>
              <w:jc w:val="center"/>
              <w:rPr>
                <w:sz w:val="20"/>
                <w:szCs w:val="20"/>
              </w:rPr>
            </w:pPr>
            <w:r>
              <w:rPr>
                <w:sz w:val="20"/>
                <w:szCs w:val="20"/>
              </w:rPr>
              <w:t>2518</w:t>
            </w:r>
          </w:p>
        </w:tc>
        <w:tc>
          <w:tcPr>
            <w:tcW w:w="1880" w:type="dxa"/>
            <w:shd w:val="clear" w:color="auto" w:fill="auto"/>
          </w:tcPr>
          <w:p w14:paraId="1E69A6C0" w14:textId="2DFA8B66" w:rsidR="000A7F46" w:rsidRPr="00472130" w:rsidRDefault="00AA4AA6" w:rsidP="00C13664">
            <w:pPr>
              <w:spacing w:after="0" w:line="240" w:lineRule="auto"/>
              <w:jc w:val="center"/>
              <w:rPr>
                <w:sz w:val="20"/>
                <w:szCs w:val="20"/>
              </w:rPr>
            </w:pPr>
            <w:r>
              <w:rPr>
                <w:sz w:val="20"/>
                <w:szCs w:val="20"/>
              </w:rPr>
              <w:t>3/10/25</w:t>
            </w:r>
          </w:p>
        </w:tc>
        <w:tc>
          <w:tcPr>
            <w:tcW w:w="2114" w:type="dxa"/>
            <w:shd w:val="clear" w:color="auto" w:fill="auto"/>
          </w:tcPr>
          <w:p w14:paraId="562EC966" w14:textId="13F18FFF" w:rsidR="000A7F46" w:rsidRPr="00472130" w:rsidRDefault="00AA4AA6" w:rsidP="00C13664">
            <w:pPr>
              <w:spacing w:after="0" w:line="240" w:lineRule="auto"/>
              <w:jc w:val="center"/>
              <w:rPr>
                <w:sz w:val="20"/>
                <w:szCs w:val="20"/>
              </w:rPr>
            </w:pPr>
            <w:r>
              <w:rPr>
                <w:sz w:val="20"/>
                <w:szCs w:val="20"/>
              </w:rPr>
              <w:t>3/13/25</w:t>
            </w:r>
          </w:p>
        </w:tc>
      </w:tr>
      <w:tr w:rsidR="000A7F46" w:rsidRPr="00472130" w14:paraId="430818F0" w14:textId="77777777" w:rsidTr="00472130">
        <w:trPr>
          <w:trHeight w:val="269"/>
        </w:trPr>
        <w:tc>
          <w:tcPr>
            <w:tcW w:w="1792" w:type="dxa"/>
            <w:shd w:val="clear" w:color="auto" w:fill="auto"/>
          </w:tcPr>
          <w:p w14:paraId="4DE4CA3E" w14:textId="21AD9EBD" w:rsidR="000A7F46" w:rsidRPr="00472130" w:rsidRDefault="00436FBC" w:rsidP="00472130">
            <w:pPr>
              <w:spacing w:after="0" w:line="240" w:lineRule="auto"/>
              <w:jc w:val="center"/>
              <w:rPr>
                <w:sz w:val="20"/>
                <w:szCs w:val="20"/>
              </w:rPr>
            </w:pPr>
            <w:r>
              <w:rPr>
                <w:sz w:val="20"/>
                <w:szCs w:val="20"/>
              </w:rPr>
              <w:t>March 202</w:t>
            </w:r>
            <w:r w:rsidR="00930D96">
              <w:rPr>
                <w:sz w:val="20"/>
                <w:szCs w:val="20"/>
              </w:rPr>
              <w:t>5</w:t>
            </w:r>
          </w:p>
        </w:tc>
        <w:tc>
          <w:tcPr>
            <w:tcW w:w="2014" w:type="dxa"/>
            <w:shd w:val="clear" w:color="auto" w:fill="auto"/>
          </w:tcPr>
          <w:p w14:paraId="5D2F859D" w14:textId="26BFED96" w:rsidR="000A7F46" w:rsidRPr="00472130" w:rsidRDefault="00930D96" w:rsidP="00436FBC">
            <w:pPr>
              <w:spacing w:after="0" w:line="240" w:lineRule="auto"/>
              <w:jc w:val="center"/>
              <w:rPr>
                <w:sz w:val="20"/>
                <w:szCs w:val="20"/>
              </w:rPr>
            </w:pPr>
            <w:r>
              <w:rPr>
                <w:sz w:val="20"/>
                <w:szCs w:val="20"/>
              </w:rPr>
              <w:t>3/27/25</w:t>
            </w:r>
          </w:p>
        </w:tc>
        <w:tc>
          <w:tcPr>
            <w:tcW w:w="1668" w:type="dxa"/>
            <w:shd w:val="clear" w:color="auto" w:fill="auto"/>
          </w:tcPr>
          <w:p w14:paraId="0325B0C1" w14:textId="601C7653" w:rsidR="000A7F46" w:rsidRPr="00472130" w:rsidRDefault="00930D96" w:rsidP="00472130">
            <w:pPr>
              <w:spacing w:after="0" w:line="240" w:lineRule="auto"/>
              <w:jc w:val="center"/>
              <w:rPr>
                <w:sz w:val="20"/>
                <w:szCs w:val="20"/>
              </w:rPr>
            </w:pPr>
            <w:r>
              <w:rPr>
                <w:sz w:val="20"/>
                <w:szCs w:val="20"/>
              </w:rPr>
              <w:t>2520</w:t>
            </w:r>
          </w:p>
        </w:tc>
        <w:tc>
          <w:tcPr>
            <w:tcW w:w="1880" w:type="dxa"/>
            <w:shd w:val="clear" w:color="auto" w:fill="auto"/>
          </w:tcPr>
          <w:p w14:paraId="57FA91FC" w14:textId="7F9A736A" w:rsidR="000A7F46" w:rsidRPr="00472130" w:rsidRDefault="00930D96" w:rsidP="00C13664">
            <w:pPr>
              <w:spacing w:after="0" w:line="240" w:lineRule="auto"/>
              <w:jc w:val="center"/>
              <w:rPr>
                <w:sz w:val="20"/>
                <w:szCs w:val="20"/>
              </w:rPr>
            </w:pPr>
            <w:r>
              <w:rPr>
                <w:sz w:val="20"/>
                <w:szCs w:val="20"/>
              </w:rPr>
              <w:t>4/7/25</w:t>
            </w:r>
          </w:p>
        </w:tc>
        <w:tc>
          <w:tcPr>
            <w:tcW w:w="2114" w:type="dxa"/>
            <w:shd w:val="clear" w:color="auto" w:fill="auto"/>
          </w:tcPr>
          <w:p w14:paraId="42BF6164" w14:textId="604F2F54" w:rsidR="000A7F46" w:rsidRPr="00472130" w:rsidRDefault="00930D96" w:rsidP="00C13664">
            <w:pPr>
              <w:spacing w:after="0" w:line="240" w:lineRule="auto"/>
              <w:jc w:val="center"/>
              <w:rPr>
                <w:sz w:val="20"/>
                <w:szCs w:val="20"/>
              </w:rPr>
            </w:pPr>
            <w:r>
              <w:rPr>
                <w:sz w:val="20"/>
                <w:szCs w:val="20"/>
              </w:rPr>
              <w:t>4/10/25</w:t>
            </w:r>
          </w:p>
        </w:tc>
      </w:tr>
      <w:tr w:rsidR="000A7F46" w:rsidRPr="00472130" w14:paraId="05C4A358" w14:textId="77777777" w:rsidTr="00472130">
        <w:trPr>
          <w:trHeight w:val="269"/>
        </w:trPr>
        <w:tc>
          <w:tcPr>
            <w:tcW w:w="1792" w:type="dxa"/>
            <w:shd w:val="clear" w:color="auto" w:fill="auto"/>
          </w:tcPr>
          <w:p w14:paraId="28B18056" w14:textId="72838684" w:rsidR="000A7F46" w:rsidRPr="00472130" w:rsidRDefault="00436FBC" w:rsidP="00472130">
            <w:pPr>
              <w:spacing w:after="0" w:line="240" w:lineRule="auto"/>
              <w:jc w:val="center"/>
              <w:rPr>
                <w:sz w:val="20"/>
                <w:szCs w:val="20"/>
              </w:rPr>
            </w:pPr>
            <w:r>
              <w:rPr>
                <w:sz w:val="20"/>
                <w:szCs w:val="20"/>
              </w:rPr>
              <w:t>April 202</w:t>
            </w:r>
            <w:r w:rsidR="00E157B0">
              <w:rPr>
                <w:sz w:val="20"/>
                <w:szCs w:val="20"/>
              </w:rPr>
              <w:t>5</w:t>
            </w:r>
          </w:p>
        </w:tc>
        <w:tc>
          <w:tcPr>
            <w:tcW w:w="2014" w:type="dxa"/>
            <w:shd w:val="clear" w:color="auto" w:fill="auto"/>
          </w:tcPr>
          <w:p w14:paraId="3C953238" w14:textId="6C6F2EFC" w:rsidR="000A7F46" w:rsidRPr="00472130" w:rsidRDefault="00E157B0" w:rsidP="00436FBC">
            <w:pPr>
              <w:spacing w:after="0" w:line="240" w:lineRule="auto"/>
              <w:jc w:val="center"/>
              <w:rPr>
                <w:sz w:val="20"/>
                <w:szCs w:val="20"/>
              </w:rPr>
            </w:pPr>
            <w:r>
              <w:rPr>
                <w:sz w:val="20"/>
                <w:szCs w:val="20"/>
              </w:rPr>
              <w:t>4/24/25</w:t>
            </w:r>
          </w:p>
        </w:tc>
        <w:tc>
          <w:tcPr>
            <w:tcW w:w="1668" w:type="dxa"/>
            <w:shd w:val="clear" w:color="auto" w:fill="auto"/>
          </w:tcPr>
          <w:p w14:paraId="42B4530E" w14:textId="6DB67132" w:rsidR="000A7F46" w:rsidRPr="00472130" w:rsidRDefault="00E157B0" w:rsidP="00472130">
            <w:pPr>
              <w:spacing w:after="0" w:line="240" w:lineRule="auto"/>
              <w:jc w:val="center"/>
              <w:rPr>
                <w:sz w:val="20"/>
                <w:szCs w:val="20"/>
              </w:rPr>
            </w:pPr>
            <w:r>
              <w:rPr>
                <w:sz w:val="20"/>
                <w:szCs w:val="20"/>
              </w:rPr>
              <w:t>2522</w:t>
            </w:r>
          </w:p>
        </w:tc>
        <w:tc>
          <w:tcPr>
            <w:tcW w:w="1880" w:type="dxa"/>
            <w:shd w:val="clear" w:color="auto" w:fill="auto"/>
          </w:tcPr>
          <w:p w14:paraId="1AE30938" w14:textId="07E547F4" w:rsidR="000A7F46" w:rsidRPr="00472130" w:rsidRDefault="00E157B0" w:rsidP="00C13664">
            <w:pPr>
              <w:spacing w:after="0" w:line="240" w:lineRule="auto"/>
              <w:jc w:val="center"/>
              <w:rPr>
                <w:sz w:val="20"/>
                <w:szCs w:val="20"/>
              </w:rPr>
            </w:pPr>
            <w:r>
              <w:rPr>
                <w:sz w:val="20"/>
                <w:szCs w:val="20"/>
              </w:rPr>
              <w:t>5/5/25</w:t>
            </w:r>
          </w:p>
        </w:tc>
        <w:tc>
          <w:tcPr>
            <w:tcW w:w="2114" w:type="dxa"/>
            <w:shd w:val="clear" w:color="auto" w:fill="auto"/>
          </w:tcPr>
          <w:p w14:paraId="12E5679D" w14:textId="5936B27C" w:rsidR="000A7F46" w:rsidRPr="00472130" w:rsidRDefault="00E157B0" w:rsidP="00DD3696">
            <w:pPr>
              <w:spacing w:after="0" w:line="240" w:lineRule="auto"/>
              <w:jc w:val="center"/>
              <w:rPr>
                <w:sz w:val="20"/>
                <w:szCs w:val="20"/>
              </w:rPr>
            </w:pPr>
            <w:r>
              <w:rPr>
                <w:sz w:val="20"/>
                <w:szCs w:val="20"/>
              </w:rPr>
              <w:t>5/</w:t>
            </w:r>
            <w:r w:rsidR="00DD3696">
              <w:rPr>
                <w:sz w:val="20"/>
                <w:szCs w:val="20"/>
              </w:rPr>
              <w:t>9</w:t>
            </w:r>
            <w:r>
              <w:rPr>
                <w:sz w:val="20"/>
                <w:szCs w:val="20"/>
              </w:rPr>
              <w:t>/25</w:t>
            </w:r>
          </w:p>
        </w:tc>
      </w:tr>
      <w:tr w:rsidR="000A7F46" w:rsidRPr="00472130" w14:paraId="7236DDA2" w14:textId="77777777" w:rsidTr="00472130">
        <w:trPr>
          <w:trHeight w:val="269"/>
        </w:trPr>
        <w:tc>
          <w:tcPr>
            <w:tcW w:w="1792" w:type="dxa"/>
            <w:shd w:val="clear" w:color="auto" w:fill="auto"/>
          </w:tcPr>
          <w:p w14:paraId="63BB0803" w14:textId="4B1BB729" w:rsidR="000A7F46" w:rsidRPr="00472130" w:rsidRDefault="00436FBC" w:rsidP="00472130">
            <w:pPr>
              <w:spacing w:after="0" w:line="240" w:lineRule="auto"/>
              <w:jc w:val="center"/>
              <w:rPr>
                <w:sz w:val="20"/>
                <w:szCs w:val="20"/>
              </w:rPr>
            </w:pPr>
            <w:r>
              <w:rPr>
                <w:sz w:val="20"/>
                <w:szCs w:val="20"/>
              </w:rPr>
              <w:t>May 202</w:t>
            </w:r>
            <w:r w:rsidR="00A53954">
              <w:rPr>
                <w:sz w:val="20"/>
                <w:szCs w:val="20"/>
              </w:rPr>
              <w:t>5</w:t>
            </w:r>
          </w:p>
        </w:tc>
        <w:tc>
          <w:tcPr>
            <w:tcW w:w="2014" w:type="dxa"/>
            <w:shd w:val="clear" w:color="auto" w:fill="auto"/>
          </w:tcPr>
          <w:p w14:paraId="192F38E7" w14:textId="1BB826A1" w:rsidR="000A7F46" w:rsidRPr="00472130" w:rsidRDefault="00A53954" w:rsidP="00436FBC">
            <w:pPr>
              <w:spacing w:after="0" w:line="240" w:lineRule="auto"/>
              <w:jc w:val="center"/>
              <w:rPr>
                <w:sz w:val="20"/>
                <w:szCs w:val="20"/>
              </w:rPr>
            </w:pPr>
            <w:r>
              <w:rPr>
                <w:sz w:val="20"/>
                <w:szCs w:val="20"/>
              </w:rPr>
              <w:t>5/22/25</w:t>
            </w:r>
          </w:p>
        </w:tc>
        <w:tc>
          <w:tcPr>
            <w:tcW w:w="1668" w:type="dxa"/>
            <w:shd w:val="clear" w:color="auto" w:fill="auto"/>
          </w:tcPr>
          <w:p w14:paraId="43A6B947" w14:textId="00F4CC07" w:rsidR="000A7F46" w:rsidRPr="00472130" w:rsidRDefault="00A53954" w:rsidP="00472130">
            <w:pPr>
              <w:spacing w:after="0" w:line="240" w:lineRule="auto"/>
              <w:jc w:val="center"/>
              <w:rPr>
                <w:sz w:val="20"/>
                <w:szCs w:val="20"/>
              </w:rPr>
            </w:pPr>
            <w:r>
              <w:rPr>
                <w:sz w:val="20"/>
                <w:szCs w:val="20"/>
              </w:rPr>
              <w:t>2524</w:t>
            </w:r>
          </w:p>
        </w:tc>
        <w:tc>
          <w:tcPr>
            <w:tcW w:w="1880" w:type="dxa"/>
            <w:shd w:val="clear" w:color="auto" w:fill="auto"/>
          </w:tcPr>
          <w:p w14:paraId="6E1EBDF2" w14:textId="720D7F0F" w:rsidR="000A7F46" w:rsidRPr="00472130" w:rsidRDefault="00A53954" w:rsidP="00472130">
            <w:pPr>
              <w:spacing w:after="0" w:line="240" w:lineRule="auto"/>
              <w:jc w:val="center"/>
              <w:rPr>
                <w:sz w:val="20"/>
                <w:szCs w:val="20"/>
              </w:rPr>
            </w:pPr>
            <w:r>
              <w:rPr>
                <w:sz w:val="20"/>
                <w:szCs w:val="20"/>
              </w:rPr>
              <w:t>6/2/25</w:t>
            </w:r>
          </w:p>
        </w:tc>
        <w:tc>
          <w:tcPr>
            <w:tcW w:w="2114" w:type="dxa"/>
            <w:shd w:val="clear" w:color="auto" w:fill="auto"/>
          </w:tcPr>
          <w:p w14:paraId="2C69CEFF" w14:textId="5864EB11" w:rsidR="000A7F46" w:rsidRPr="00472130" w:rsidRDefault="00DD3696" w:rsidP="003557E0">
            <w:pPr>
              <w:spacing w:after="0" w:line="240" w:lineRule="auto"/>
              <w:jc w:val="center"/>
              <w:rPr>
                <w:sz w:val="20"/>
                <w:szCs w:val="20"/>
              </w:rPr>
            </w:pPr>
            <w:r>
              <w:rPr>
                <w:sz w:val="20"/>
                <w:szCs w:val="20"/>
              </w:rPr>
              <w:t>6/</w:t>
            </w:r>
            <w:r w:rsidR="003557E0">
              <w:rPr>
                <w:sz w:val="20"/>
                <w:szCs w:val="20"/>
              </w:rPr>
              <w:t>11</w:t>
            </w:r>
            <w:r w:rsidR="00A53954">
              <w:rPr>
                <w:sz w:val="20"/>
                <w:szCs w:val="20"/>
              </w:rPr>
              <w:t>/25</w:t>
            </w:r>
          </w:p>
        </w:tc>
      </w:tr>
      <w:tr w:rsidR="000A7F46" w:rsidRPr="00472130" w14:paraId="284417EF" w14:textId="77777777" w:rsidTr="00472130">
        <w:trPr>
          <w:trHeight w:val="269"/>
        </w:trPr>
        <w:tc>
          <w:tcPr>
            <w:tcW w:w="1792" w:type="dxa"/>
            <w:shd w:val="clear" w:color="auto" w:fill="auto"/>
          </w:tcPr>
          <w:p w14:paraId="3DE17741" w14:textId="0F9B5A38" w:rsidR="000A7F46" w:rsidRPr="00472130" w:rsidRDefault="00436FBC" w:rsidP="00472130">
            <w:pPr>
              <w:spacing w:after="0" w:line="240" w:lineRule="auto"/>
              <w:jc w:val="center"/>
              <w:rPr>
                <w:sz w:val="20"/>
                <w:szCs w:val="20"/>
              </w:rPr>
            </w:pPr>
            <w:r>
              <w:rPr>
                <w:sz w:val="20"/>
                <w:szCs w:val="20"/>
              </w:rPr>
              <w:t>June 202</w:t>
            </w:r>
            <w:r w:rsidR="00A53954">
              <w:rPr>
                <w:sz w:val="20"/>
                <w:szCs w:val="20"/>
              </w:rPr>
              <w:t>5</w:t>
            </w:r>
          </w:p>
        </w:tc>
        <w:tc>
          <w:tcPr>
            <w:tcW w:w="2014" w:type="dxa"/>
            <w:shd w:val="clear" w:color="auto" w:fill="auto"/>
          </w:tcPr>
          <w:p w14:paraId="0DA8C591" w14:textId="77777777" w:rsidR="000A7F46" w:rsidRPr="00472130" w:rsidRDefault="000A7F46" w:rsidP="00472130">
            <w:pPr>
              <w:spacing w:after="0" w:line="240" w:lineRule="auto"/>
              <w:jc w:val="center"/>
              <w:rPr>
                <w:b/>
                <w:color w:val="FF0000"/>
                <w:sz w:val="20"/>
                <w:szCs w:val="20"/>
              </w:rPr>
            </w:pPr>
            <w:r w:rsidRPr="00472130">
              <w:rPr>
                <w:b/>
                <w:color w:val="FF0000"/>
                <w:sz w:val="20"/>
                <w:szCs w:val="20"/>
              </w:rPr>
              <w:t>*</w:t>
            </w:r>
            <w:r w:rsidR="00C24B19" w:rsidRPr="00472130">
              <w:rPr>
                <w:b/>
                <w:color w:val="FF0000"/>
                <w:sz w:val="20"/>
                <w:szCs w:val="20"/>
              </w:rPr>
              <w:t>*</w:t>
            </w:r>
          </w:p>
        </w:tc>
        <w:tc>
          <w:tcPr>
            <w:tcW w:w="1668" w:type="dxa"/>
            <w:shd w:val="clear" w:color="auto" w:fill="auto"/>
          </w:tcPr>
          <w:p w14:paraId="1EB0140F" w14:textId="77777777" w:rsidR="000A7F46" w:rsidRPr="00472130" w:rsidRDefault="000A7F46" w:rsidP="00472130">
            <w:pPr>
              <w:spacing w:after="0" w:line="240" w:lineRule="auto"/>
              <w:jc w:val="center"/>
              <w:rPr>
                <w:sz w:val="20"/>
                <w:szCs w:val="20"/>
              </w:rPr>
            </w:pPr>
          </w:p>
        </w:tc>
        <w:tc>
          <w:tcPr>
            <w:tcW w:w="1880" w:type="dxa"/>
            <w:shd w:val="clear" w:color="auto" w:fill="auto"/>
          </w:tcPr>
          <w:p w14:paraId="63FE48C2" w14:textId="77777777" w:rsidR="000A7F46" w:rsidRPr="00472130" w:rsidRDefault="00A168F6" w:rsidP="00472130">
            <w:pPr>
              <w:spacing w:after="0" w:line="240" w:lineRule="auto"/>
              <w:jc w:val="center"/>
              <w:rPr>
                <w:sz w:val="20"/>
                <w:szCs w:val="20"/>
              </w:rPr>
            </w:pPr>
            <w:r w:rsidRPr="00472130">
              <w:rPr>
                <w:b/>
                <w:color w:val="FF0000"/>
                <w:sz w:val="20"/>
                <w:szCs w:val="20"/>
              </w:rPr>
              <w:t>*</w:t>
            </w:r>
            <w:r w:rsidR="00C24B19" w:rsidRPr="00472130">
              <w:rPr>
                <w:b/>
                <w:color w:val="FF0000"/>
                <w:sz w:val="20"/>
                <w:szCs w:val="20"/>
              </w:rPr>
              <w:t>*</w:t>
            </w:r>
          </w:p>
        </w:tc>
        <w:tc>
          <w:tcPr>
            <w:tcW w:w="2114" w:type="dxa"/>
            <w:shd w:val="clear" w:color="auto" w:fill="auto"/>
          </w:tcPr>
          <w:p w14:paraId="2D3A14FE" w14:textId="77777777" w:rsidR="000A7F46" w:rsidRPr="00472130" w:rsidRDefault="00A168F6" w:rsidP="00472130">
            <w:pPr>
              <w:spacing w:after="0" w:line="240" w:lineRule="auto"/>
              <w:jc w:val="center"/>
              <w:rPr>
                <w:sz w:val="20"/>
                <w:szCs w:val="20"/>
              </w:rPr>
            </w:pPr>
            <w:r w:rsidRPr="00472130">
              <w:rPr>
                <w:b/>
                <w:color w:val="FF0000"/>
                <w:sz w:val="20"/>
                <w:szCs w:val="20"/>
              </w:rPr>
              <w:t>*</w:t>
            </w:r>
            <w:r w:rsidR="00C24B19" w:rsidRPr="00472130">
              <w:rPr>
                <w:b/>
                <w:color w:val="FF0000"/>
                <w:sz w:val="20"/>
                <w:szCs w:val="20"/>
              </w:rPr>
              <w:t>*</w:t>
            </w:r>
          </w:p>
        </w:tc>
      </w:tr>
    </w:tbl>
    <w:p w14:paraId="5757067D" w14:textId="77777777" w:rsidR="00C11F92" w:rsidRPr="00C11F92" w:rsidRDefault="00C11F92" w:rsidP="00C11F92">
      <w:pPr>
        <w:spacing w:after="0"/>
        <w:rPr>
          <w:b/>
          <w:color w:val="FF0000"/>
          <w:sz w:val="20"/>
          <w:szCs w:val="20"/>
        </w:rPr>
      </w:pPr>
    </w:p>
    <w:p w14:paraId="5A22C041" w14:textId="77777777" w:rsidR="009A5857" w:rsidRPr="00DB2784" w:rsidRDefault="009A5857" w:rsidP="009A5857">
      <w:pPr>
        <w:spacing w:after="0"/>
        <w:rPr>
          <w:color w:val="FF0000"/>
          <w:sz w:val="20"/>
          <w:szCs w:val="20"/>
        </w:rPr>
      </w:pPr>
      <w:r w:rsidRPr="00DB2784">
        <w:rPr>
          <w:color w:val="FF0000"/>
          <w:sz w:val="20"/>
          <w:szCs w:val="20"/>
        </w:rPr>
        <w:t>NOTE: The availability of Finance Mart reporting is based on the final payroll period posting date in the respective accounting period. The posting date is estimated at seven business days after the final payroll end date.</w:t>
      </w:r>
    </w:p>
    <w:p w14:paraId="4EB29A26" w14:textId="0E2996C6" w:rsidR="00A21AC9" w:rsidRDefault="009A5857" w:rsidP="009A5857">
      <w:pPr>
        <w:spacing w:after="0"/>
        <w:rPr>
          <w:color w:val="FF0000"/>
          <w:sz w:val="20"/>
          <w:szCs w:val="20"/>
        </w:rPr>
      </w:pPr>
      <w:r w:rsidRPr="00DB2784">
        <w:rPr>
          <w:color w:val="FF0000"/>
          <w:sz w:val="20"/>
          <w:szCs w:val="20"/>
        </w:rPr>
        <w:t>** A separate communication regarding the year end closing timeline will be distributed at a later date.</w:t>
      </w:r>
    </w:p>
    <w:p w14:paraId="6C89EFC3" w14:textId="77777777" w:rsidR="001F50C6" w:rsidRPr="00DB2784" w:rsidRDefault="001F50C6" w:rsidP="009A5857">
      <w:pPr>
        <w:spacing w:after="0"/>
        <w:rPr>
          <w:sz w:val="20"/>
          <w:szCs w:val="20"/>
        </w:rPr>
      </w:pPr>
    </w:p>
    <w:p w14:paraId="34D0959F" w14:textId="77777777" w:rsidR="002665DF" w:rsidRPr="0058761E" w:rsidRDefault="00D573E2">
      <w:pPr>
        <w:rPr>
          <w:b/>
        </w:rPr>
      </w:pPr>
      <w:r w:rsidRPr="0058761E">
        <w:rPr>
          <w:b/>
        </w:rPr>
        <w:t xml:space="preserve">Month End Transaction Cutoffs for Non-Payroll Activity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5722"/>
      </w:tblGrid>
      <w:tr w:rsidR="002665DF" w:rsidRPr="00472130" w14:paraId="2ACBD8B6" w14:textId="77777777" w:rsidTr="00472130">
        <w:tc>
          <w:tcPr>
            <w:tcW w:w="3708" w:type="dxa"/>
            <w:shd w:val="clear" w:color="auto" w:fill="auto"/>
          </w:tcPr>
          <w:p w14:paraId="4108CB3B" w14:textId="77777777" w:rsidR="002665DF" w:rsidRPr="00472130" w:rsidRDefault="00B611EC" w:rsidP="00472130">
            <w:pPr>
              <w:spacing w:after="0" w:line="240" w:lineRule="auto"/>
              <w:rPr>
                <w:b/>
                <w:sz w:val="20"/>
                <w:szCs w:val="20"/>
              </w:rPr>
            </w:pPr>
            <w:r w:rsidRPr="00472130">
              <w:rPr>
                <w:b/>
                <w:sz w:val="20"/>
                <w:szCs w:val="20"/>
              </w:rPr>
              <w:t>Business Activity</w:t>
            </w:r>
          </w:p>
        </w:tc>
        <w:tc>
          <w:tcPr>
            <w:tcW w:w="5868" w:type="dxa"/>
            <w:shd w:val="clear" w:color="auto" w:fill="auto"/>
          </w:tcPr>
          <w:p w14:paraId="09696171" w14:textId="77777777" w:rsidR="002665DF" w:rsidRPr="00472130" w:rsidRDefault="00B611EC" w:rsidP="00472130">
            <w:pPr>
              <w:spacing w:after="0" w:line="240" w:lineRule="auto"/>
              <w:rPr>
                <w:b/>
                <w:sz w:val="20"/>
                <w:szCs w:val="20"/>
              </w:rPr>
            </w:pPr>
            <w:r w:rsidRPr="00472130">
              <w:rPr>
                <w:b/>
                <w:sz w:val="20"/>
                <w:szCs w:val="20"/>
              </w:rPr>
              <w:t>Details</w:t>
            </w:r>
          </w:p>
        </w:tc>
      </w:tr>
      <w:tr w:rsidR="002665DF" w:rsidRPr="00472130" w14:paraId="2CA94080" w14:textId="77777777" w:rsidTr="00472130">
        <w:tc>
          <w:tcPr>
            <w:tcW w:w="3708" w:type="dxa"/>
            <w:shd w:val="clear" w:color="auto" w:fill="auto"/>
          </w:tcPr>
          <w:p w14:paraId="69457B7B" w14:textId="77777777" w:rsidR="002665DF" w:rsidRPr="00472130" w:rsidRDefault="00B611EC" w:rsidP="00472130">
            <w:pPr>
              <w:spacing w:after="0" w:line="240" w:lineRule="auto"/>
              <w:rPr>
                <w:sz w:val="18"/>
                <w:szCs w:val="18"/>
              </w:rPr>
            </w:pPr>
            <w:r w:rsidRPr="00472130">
              <w:rPr>
                <w:sz w:val="18"/>
                <w:szCs w:val="18"/>
              </w:rPr>
              <w:t>In</w:t>
            </w:r>
            <w:r w:rsidR="0076501E" w:rsidRPr="00472130">
              <w:rPr>
                <w:sz w:val="18"/>
                <w:szCs w:val="18"/>
              </w:rPr>
              <w:t>terdepartmental Transfers and</w:t>
            </w:r>
          </w:p>
          <w:p w14:paraId="299F14D2" w14:textId="77777777" w:rsidR="00B611EC" w:rsidRPr="00472130" w:rsidRDefault="00B611EC" w:rsidP="00472130">
            <w:pPr>
              <w:spacing w:after="0" w:line="240" w:lineRule="auto"/>
              <w:rPr>
                <w:sz w:val="18"/>
                <w:szCs w:val="18"/>
              </w:rPr>
            </w:pPr>
            <w:r w:rsidRPr="00472130">
              <w:rPr>
                <w:sz w:val="18"/>
                <w:szCs w:val="18"/>
              </w:rPr>
              <w:t xml:space="preserve">Expenditure Transfers </w:t>
            </w:r>
          </w:p>
        </w:tc>
        <w:tc>
          <w:tcPr>
            <w:tcW w:w="5868" w:type="dxa"/>
            <w:shd w:val="clear" w:color="auto" w:fill="auto"/>
          </w:tcPr>
          <w:p w14:paraId="56EE8EC9" w14:textId="1191A193" w:rsidR="00B611EC" w:rsidRPr="00472130" w:rsidRDefault="00B611EC" w:rsidP="00472130">
            <w:pPr>
              <w:pStyle w:val="ListParagraph"/>
              <w:numPr>
                <w:ilvl w:val="0"/>
                <w:numId w:val="1"/>
              </w:numPr>
              <w:spacing w:after="0" w:line="240" w:lineRule="auto"/>
              <w:rPr>
                <w:sz w:val="18"/>
                <w:szCs w:val="18"/>
              </w:rPr>
            </w:pPr>
            <w:r w:rsidRPr="00472130">
              <w:rPr>
                <w:sz w:val="18"/>
                <w:szCs w:val="18"/>
              </w:rPr>
              <w:t xml:space="preserve">Transfers submitted to General Accounting </w:t>
            </w:r>
            <w:r w:rsidR="00D573E2" w:rsidRPr="00472130">
              <w:rPr>
                <w:sz w:val="18"/>
                <w:szCs w:val="18"/>
              </w:rPr>
              <w:t xml:space="preserve">(GA) </w:t>
            </w:r>
            <w:r w:rsidR="009C7A49">
              <w:rPr>
                <w:sz w:val="18"/>
                <w:szCs w:val="18"/>
              </w:rPr>
              <w:t xml:space="preserve">through </w:t>
            </w:r>
            <w:r w:rsidR="000A0A40">
              <w:rPr>
                <w:sz w:val="18"/>
                <w:szCs w:val="18"/>
              </w:rPr>
              <w:t>Jira</w:t>
            </w:r>
            <w:r w:rsidR="009C7A49">
              <w:rPr>
                <w:sz w:val="18"/>
                <w:szCs w:val="18"/>
              </w:rPr>
              <w:t xml:space="preserve"> </w:t>
            </w:r>
            <w:r w:rsidRPr="009C7A49">
              <w:rPr>
                <w:b/>
              </w:rPr>
              <w:t xml:space="preserve">by </w:t>
            </w:r>
            <w:r w:rsidR="009C7A49" w:rsidRPr="009C7A49">
              <w:rPr>
                <w:b/>
              </w:rPr>
              <w:t xml:space="preserve">noon of </w:t>
            </w:r>
            <w:r w:rsidRPr="009C7A49">
              <w:rPr>
                <w:b/>
              </w:rPr>
              <w:t>the</w:t>
            </w:r>
            <w:r w:rsidRPr="009C7A49">
              <w:t xml:space="preserve"> </w:t>
            </w:r>
            <w:r w:rsidRPr="009C7A49">
              <w:rPr>
                <w:b/>
              </w:rPr>
              <w:t>5</w:t>
            </w:r>
            <w:r w:rsidRPr="009C7A49">
              <w:rPr>
                <w:b/>
                <w:vertAlign w:val="superscript"/>
              </w:rPr>
              <w:t>th</w:t>
            </w:r>
            <w:r w:rsidRPr="009C7A49">
              <w:rPr>
                <w:b/>
              </w:rPr>
              <w:t xml:space="preserve"> </w:t>
            </w:r>
            <w:r w:rsidR="003A261D" w:rsidRPr="009C7A49">
              <w:rPr>
                <w:b/>
              </w:rPr>
              <w:t xml:space="preserve">day </w:t>
            </w:r>
            <w:r w:rsidRPr="009C7A49">
              <w:rPr>
                <w:b/>
              </w:rPr>
              <w:t>of the month</w:t>
            </w:r>
            <w:r w:rsidRPr="00472130">
              <w:rPr>
                <w:sz w:val="18"/>
                <w:szCs w:val="18"/>
              </w:rPr>
              <w:t xml:space="preserve"> may use </w:t>
            </w:r>
            <w:r w:rsidR="00D573E2" w:rsidRPr="00472130">
              <w:rPr>
                <w:sz w:val="18"/>
                <w:szCs w:val="18"/>
              </w:rPr>
              <w:t xml:space="preserve">a </w:t>
            </w:r>
            <w:r w:rsidRPr="00472130">
              <w:rPr>
                <w:sz w:val="18"/>
                <w:szCs w:val="18"/>
              </w:rPr>
              <w:t>prior month accounting date.</w:t>
            </w:r>
          </w:p>
          <w:p w14:paraId="18E88E56" w14:textId="77B2B1A0" w:rsidR="00B611EC" w:rsidRPr="00472130" w:rsidRDefault="00B611EC" w:rsidP="000A0A40">
            <w:pPr>
              <w:pStyle w:val="ListParagraph"/>
              <w:numPr>
                <w:ilvl w:val="0"/>
                <w:numId w:val="1"/>
              </w:numPr>
              <w:spacing w:after="0" w:line="240" w:lineRule="auto"/>
              <w:rPr>
                <w:sz w:val="18"/>
                <w:szCs w:val="18"/>
              </w:rPr>
            </w:pPr>
            <w:r w:rsidRPr="00472130">
              <w:rPr>
                <w:sz w:val="18"/>
                <w:szCs w:val="18"/>
              </w:rPr>
              <w:t xml:space="preserve">GA will </w:t>
            </w:r>
            <w:r w:rsidR="00172A86" w:rsidRPr="00472130">
              <w:rPr>
                <w:sz w:val="18"/>
                <w:szCs w:val="18"/>
              </w:rPr>
              <w:t>post va</w:t>
            </w:r>
            <w:r w:rsidR="00D573E2" w:rsidRPr="00472130">
              <w:rPr>
                <w:sz w:val="18"/>
                <w:szCs w:val="18"/>
              </w:rPr>
              <w:t xml:space="preserve">lid error free journal entries </w:t>
            </w:r>
            <w:r w:rsidRPr="00472130">
              <w:rPr>
                <w:sz w:val="18"/>
                <w:szCs w:val="18"/>
              </w:rPr>
              <w:t xml:space="preserve">before the month closes.  </w:t>
            </w:r>
            <w:r w:rsidR="00172A86" w:rsidRPr="00472130">
              <w:rPr>
                <w:sz w:val="18"/>
                <w:szCs w:val="18"/>
              </w:rPr>
              <w:t xml:space="preserve">Un-posted </w:t>
            </w:r>
            <w:r w:rsidRPr="00472130">
              <w:rPr>
                <w:sz w:val="18"/>
                <w:szCs w:val="18"/>
              </w:rPr>
              <w:t xml:space="preserve">entries will be returned to the originator </w:t>
            </w:r>
            <w:r w:rsidR="009C7A49">
              <w:rPr>
                <w:sz w:val="18"/>
                <w:szCs w:val="18"/>
              </w:rPr>
              <w:t>through</w:t>
            </w:r>
            <w:r w:rsidR="000A0A40">
              <w:rPr>
                <w:sz w:val="18"/>
                <w:szCs w:val="18"/>
              </w:rPr>
              <w:t xml:space="preserve"> Jira</w:t>
            </w:r>
            <w:r w:rsidR="00D573E2" w:rsidRPr="00472130">
              <w:rPr>
                <w:sz w:val="18"/>
                <w:szCs w:val="18"/>
              </w:rPr>
              <w:t xml:space="preserve"> for error correction and </w:t>
            </w:r>
            <w:r w:rsidR="003A261D" w:rsidRPr="00472130">
              <w:rPr>
                <w:sz w:val="18"/>
                <w:szCs w:val="18"/>
              </w:rPr>
              <w:t>date change, if necessary</w:t>
            </w:r>
            <w:r w:rsidR="00D573E2" w:rsidRPr="00472130">
              <w:rPr>
                <w:sz w:val="18"/>
                <w:szCs w:val="18"/>
              </w:rPr>
              <w:t>.</w:t>
            </w:r>
            <w:r w:rsidRPr="00472130">
              <w:rPr>
                <w:sz w:val="18"/>
                <w:szCs w:val="18"/>
              </w:rPr>
              <w:t xml:space="preserve"> </w:t>
            </w:r>
          </w:p>
        </w:tc>
      </w:tr>
      <w:tr w:rsidR="002665DF" w:rsidRPr="00472130" w14:paraId="3050D247" w14:textId="77777777" w:rsidTr="00472130">
        <w:tc>
          <w:tcPr>
            <w:tcW w:w="3708" w:type="dxa"/>
            <w:shd w:val="clear" w:color="auto" w:fill="auto"/>
          </w:tcPr>
          <w:p w14:paraId="741C3E5F" w14:textId="77777777" w:rsidR="002665DF" w:rsidRPr="00472130" w:rsidRDefault="002665DF" w:rsidP="00472130">
            <w:pPr>
              <w:spacing w:after="0" w:line="240" w:lineRule="auto"/>
              <w:rPr>
                <w:sz w:val="18"/>
                <w:szCs w:val="18"/>
              </w:rPr>
            </w:pPr>
            <w:r w:rsidRPr="00472130">
              <w:rPr>
                <w:sz w:val="18"/>
                <w:szCs w:val="18"/>
              </w:rPr>
              <w:t>Accounts Payable</w:t>
            </w:r>
          </w:p>
        </w:tc>
        <w:tc>
          <w:tcPr>
            <w:tcW w:w="5868" w:type="dxa"/>
            <w:shd w:val="clear" w:color="auto" w:fill="auto"/>
          </w:tcPr>
          <w:p w14:paraId="42C590CD" w14:textId="77777777" w:rsidR="00A04CEC" w:rsidRPr="00472130" w:rsidRDefault="00D6725E" w:rsidP="00472130">
            <w:pPr>
              <w:pStyle w:val="ListParagraph"/>
              <w:numPr>
                <w:ilvl w:val="0"/>
                <w:numId w:val="3"/>
              </w:numPr>
              <w:spacing w:after="0" w:line="240" w:lineRule="auto"/>
              <w:rPr>
                <w:sz w:val="18"/>
                <w:szCs w:val="18"/>
              </w:rPr>
            </w:pPr>
            <w:r w:rsidRPr="00472130">
              <w:rPr>
                <w:sz w:val="18"/>
                <w:szCs w:val="18"/>
              </w:rPr>
              <w:t xml:space="preserve">Vouchers that remain </w:t>
            </w:r>
            <w:r w:rsidR="00A21DAB" w:rsidRPr="00472130">
              <w:rPr>
                <w:sz w:val="18"/>
                <w:szCs w:val="18"/>
              </w:rPr>
              <w:t>Un</w:t>
            </w:r>
            <w:r w:rsidR="00206E6E" w:rsidRPr="00472130">
              <w:rPr>
                <w:sz w:val="18"/>
                <w:szCs w:val="18"/>
              </w:rPr>
              <w:t>-</w:t>
            </w:r>
            <w:r w:rsidR="00A21DAB" w:rsidRPr="00472130">
              <w:rPr>
                <w:sz w:val="18"/>
                <w:szCs w:val="18"/>
              </w:rPr>
              <w:t xml:space="preserve">posted </w:t>
            </w:r>
            <w:r w:rsidRPr="00472130">
              <w:rPr>
                <w:sz w:val="18"/>
                <w:szCs w:val="18"/>
              </w:rPr>
              <w:t xml:space="preserve">on the </w:t>
            </w:r>
            <w:r w:rsidRPr="00472130">
              <w:rPr>
                <w:b/>
                <w:sz w:val="18"/>
                <w:szCs w:val="18"/>
              </w:rPr>
              <w:t>5</w:t>
            </w:r>
            <w:r w:rsidRPr="00472130">
              <w:rPr>
                <w:b/>
                <w:sz w:val="18"/>
                <w:szCs w:val="18"/>
                <w:vertAlign w:val="superscript"/>
              </w:rPr>
              <w:t>th</w:t>
            </w:r>
            <w:r w:rsidRPr="00472130">
              <w:rPr>
                <w:b/>
                <w:sz w:val="18"/>
                <w:szCs w:val="18"/>
              </w:rPr>
              <w:t xml:space="preserve"> day of the month</w:t>
            </w:r>
            <w:r w:rsidRPr="00472130">
              <w:rPr>
                <w:sz w:val="18"/>
                <w:szCs w:val="18"/>
              </w:rPr>
              <w:t xml:space="preserve"> </w:t>
            </w:r>
            <w:r w:rsidR="00561CD1" w:rsidRPr="00472130">
              <w:rPr>
                <w:sz w:val="18"/>
                <w:szCs w:val="18"/>
              </w:rPr>
              <w:t>may</w:t>
            </w:r>
            <w:r w:rsidR="00A04CEC" w:rsidRPr="00472130">
              <w:rPr>
                <w:sz w:val="18"/>
                <w:szCs w:val="18"/>
              </w:rPr>
              <w:t xml:space="preserve"> automatically have the accounting date changed to the 1</w:t>
            </w:r>
            <w:r w:rsidR="00A04CEC" w:rsidRPr="00472130">
              <w:rPr>
                <w:sz w:val="18"/>
                <w:szCs w:val="18"/>
                <w:vertAlign w:val="superscript"/>
              </w:rPr>
              <w:t>st</w:t>
            </w:r>
            <w:r w:rsidR="00A04CEC" w:rsidRPr="00472130">
              <w:rPr>
                <w:sz w:val="18"/>
                <w:szCs w:val="18"/>
              </w:rPr>
              <w:t xml:space="preserve"> day of the </w:t>
            </w:r>
            <w:r w:rsidR="00A21DAB" w:rsidRPr="00472130">
              <w:rPr>
                <w:sz w:val="18"/>
                <w:szCs w:val="18"/>
              </w:rPr>
              <w:t xml:space="preserve">next </w:t>
            </w:r>
            <w:r w:rsidR="00A04CEC" w:rsidRPr="00472130">
              <w:rPr>
                <w:sz w:val="18"/>
                <w:szCs w:val="18"/>
              </w:rPr>
              <w:t>open month.</w:t>
            </w:r>
          </w:p>
        </w:tc>
      </w:tr>
      <w:tr w:rsidR="002665DF" w:rsidRPr="00472130" w14:paraId="7EB51BC4" w14:textId="77777777" w:rsidTr="00472130">
        <w:tc>
          <w:tcPr>
            <w:tcW w:w="3708" w:type="dxa"/>
            <w:shd w:val="clear" w:color="auto" w:fill="auto"/>
          </w:tcPr>
          <w:p w14:paraId="279FC469" w14:textId="77777777" w:rsidR="002665DF" w:rsidRPr="00472130" w:rsidRDefault="002665DF" w:rsidP="00472130">
            <w:pPr>
              <w:spacing w:after="0" w:line="240" w:lineRule="auto"/>
              <w:rPr>
                <w:sz w:val="18"/>
                <w:szCs w:val="18"/>
              </w:rPr>
            </w:pPr>
            <w:r w:rsidRPr="00472130">
              <w:rPr>
                <w:sz w:val="18"/>
                <w:szCs w:val="18"/>
              </w:rPr>
              <w:t>Accounts Receivable</w:t>
            </w:r>
          </w:p>
        </w:tc>
        <w:tc>
          <w:tcPr>
            <w:tcW w:w="5868" w:type="dxa"/>
            <w:shd w:val="clear" w:color="auto" w:fill="auto"/>
          </w:tcPr>
          <w:p w14:paraId="373EC916" w14:textId="77777777" w:rsidR="007739DD" w:rsidRPr="00472130" w:rsidRDefault="007739DD" w:rsidP="00472130">
            <w:pPr>
              <w:pStyle w:val="ListParagraph"/>
              <w:numPr>
                <w:ilvl w:val="0"/>
                <w:numId w:val="2"/>
              </w:numPr>
              <w:spacing w:after="0" w:line="240" w:lineRule="auto"/>
              <w:rPr>
                <w:sz w:val="18"/>
                <w:szCs w:val="18"/>
              </w:rPr>
            </w:pPr>
            <w:r w:rsidRPr="00472130">
              <w:rPr>
                <w:sz w:val="18"/>
                <w:szCs w:val="18"/>
              </w:rPr>
              <w:t xml:space="preserve">Deposits </w:t>
            </w:r>
            <w:r w:rsidR="00D573E2" w:rsidRPr="00472130">
              <w:rPr>
                <w:sz w:val="18"/>
                <w:szCs w:val="18"/>
              </w:rPr>
              <w:t xml:space="preserve">and requests for adjustment </w:t>
            </w:r>
            <w:r w:rsidRPr="00472130">
              <w:rPr>
                <w:sz w:val="18"/>
                <w:szCs w:val="18"/>
              </w:rPr>
              <w:t xml:space="preserve">received by the cashier’s office by the </w:t>
            </w:r>
            <w:r w:rsidRPr="00472130">
              <w:rPr>
                <w:b/>
                <w:sz w:val="18"/>
                <w:szCs w:val="18"/>
              </w:rPr>
              <w:t>5</w:t>
            </w:r>
            <w:r w:rsidRPr="00472130">
              <w:rPr>
                <w:b/>
                <w:sz w:val="18"/>
                <w:szCs w:val="18"/>
                <w:vertAlign w:val="superscript"/>
              </w:rPr>
              <w:t>th</w:t>
            </w:r>
            <w:r w:rsidRPr="00472130">
              <w:rPr>
                <w:b/>
                <w:sz w:val="18"/>
                <w:szCs w:val="18"/>
              </w:rPr>
              <w:t xml:space="preserve"> </w:t>
            </w:r>
            <w:r w:rsidR="003A261D" w:rsidRPr="00472130">
              <w:rPr>
                <w:b/>
                <w:sz w:val="18"/>
                <w:szCs w:val="18"/>
              </w:rPr>
              <w:t xml:space="preserve">day </w:t>
            </w:r>
            <w:r w:rsidRPr="00472130">
              <w:rPr>
                <w:b/>
                <w:sz w:val="18"/>
                <w:szCs w:val="18"/>
              </w:rPr>
              <w:t>of the month</w:t>
            </w:r>
            <w:r w:rsidRPr="00472130">
              <w:rPr>
                <w:sz w:val="18"/>
                <w:szCs w:val="18"/>
              </w:rPr>
              <w:t xml:space="preserve"> may be included in the prior month’s business.</w:t>
            </w:r>
          </w:p>
        </w:tc>
      </w:tr>
      <w:tr w:rsidR="002665DF" w:rsidRPr="00472130" w14:paraId="6D954A50" w14:textId="77777777" w:rsidTr="00472130">
        <w:tc>
          <w:tcPr>
            <w:tcW w:w="3708" w:type="dxa"/>
            <w:shd w:val="clear" w:color="auto" w:fill="auto"/>
          </w:tcPr>
          <w:p w14:paraId="04F7390D" w14:textId="72419026" w:rsidR="002665DF" w:rsidRPr="00472130" w:rsidRDefault="007F1126" w:rsidP="00472130">
            <w:pPr>
              <w:spacing w:after="0" w:line="240" w:lineRule="auto"/>
              <w:rPr>
                <w:sz w:val="18"/>
                <w:szCs w:val="18"/>
              </w:rPr>
            </w:pPr>
            <w:r>
              <w:rPr>
                <w:sz w:val="18"/>
                <w:szCs w:val="18"/>
              </w:rPr>
              <w:t>Travel</w:t>
            </w:r>
          </w:p>
        </w:tc>
        <w:tc>
          <w:tcPr>
            <w:tcW w:w="5868" w:type="dxa"/>
            <w:shd w:val="clear" w:color="auto" w:fill="auto"/>
          </w:tcPr>
          <w:p w14:paraId="0BD460E1" w14:textId="5B776762" w:rsidR="002665DF" w:rsidRPr="00472130" w:rsidRDefault="00902A10" w:rsidP="00902A10">
            <w:pPr>
              <w:pStyle w:val="ListParagraph"/>
              <w:numPr>
                <w:ilvl w:val="0"/>
                <w:numId w:val="4"/>
              </w:numPr>
              <w:spacing w:after="0" w:line="240" w:lineRule="auto"/>
              <w:rPr>
                <w:sz w:val="18"/>
                <w:szCs w:val="18"/>
              </w:rPr>
            </w:pPr>
            <w:r w:rsidRPr="00902A10">
              <w:rPr>
                <w:sz w:val="18"/>
                <w:szCs w:val="18"/>
              </w:rPr>
              <w:t xml:space="preserve">Travel Authorizations and Expense Reports are supposed to be fully approved by the </w:t>
            </w:r>
            <w:r w:rsidRPr="00902A10">
              <w:rPr>
                <w:b/>
                <w:sz w:val="18"/>
                <w:szCs w:val="18"/>
              </w:rPr>
              <w:t>5th day of the month</w:t>
            </w:r>
            <w:r w:rsidRPr="00902A10">
              <w:rPr>
                <w:sz w:val="18"/>
                <w:szCs w:val="18"/>
              </w:rPr>
              <w:t>.  Travel Authorizations and Expense Reports fully approved with an accounting date in a closed period will post in the open period.</w:t>
            </w:r>
          </w:p>
        </w:tc>
      </w:tr>
      <w:tr w:rsidR="00BF4F68" w:rsidRPr="00472130" w14:paraId="07A1A8FC" w14:textId="77777777" w:rsidTr="00472130">
        <w:tc>
          <w:tcPr>
            <w:tcW w:w="3708" w:type="dxa"/>
            <w:shd w:val="clear" w:color="auto" w:fill="auto"/>
          </w:tcPr>
          <w:p w14:paraId="1350D035" w14:textId="77777777" w:rsidR="00BF4F68" w:rsidRPr="00472130" w:rsidRDefault="00BF4F68" w:rsidP="00472130">
            <w:pPr>
              <w:spacing w:after="0" w:line="240" w:lineRule="auto"/>
              <w:rPr>
                <w:sz w:val="18"/>
                <w:szCs w:val="18"/>
              </w:rPr>
            </w:pPr>
            <w:proofErr w:type="spellStart"/>
            <w:r w:rsidRPr="00472130">
              <w:rPr>
                <w:sz w:val="18"/>
                <w:szCs w:val="18"/>
              </w:rPr>
              <w:t>Pcard</w:t>
            </w:r>
            <w:proofErr w:type="spellEnd"/>
            <w:r w:rsidRPr="00472130">
              <w:rPr>
                <w:sz w:val="18"/>
                <w:szCs w:val="18"/>
              </w:rPr>
              <w:t xml:space="preserve"> Compliance</w:t>
            </w:r>
          </w:p>
        </w:tc>
        <w:tc>
          <w:tcPr>
            <w:tcW w:w="5868" w:type="dxa"/>
            <w:shd w:val="clear" w:color="auto" w:fill="auto"/>
          </w:tcPr>
          <w:p w14:paraId="1E503F86" w14:textId="77777777" w:rsidR="00BF4F68" w:rsidRPr="00472130" w:rsidRDefault="00242D04" w:rsidP="00472130">
            <w:pPr>
              <w:pStyle w:val="ListParagraph"/>
              <w:numPr>
                <w:ilvl w:val="0"/>
                <w:numId w:val="5"/>
              </w:numPr>
              <w:spacing w:after="0" w:line="240" w:lineRule="auto"/>
              <w:rPr>
                <w:sz w:val="18"/>
                <w:szCs w:val="18"/>
              </w:rPr>
            </w:pPr>
            <w:proofErr w:type="spellStart"/>
            <w:r w:rsidRPr="00472130">
              <w:rPr>
                <w:sz w:val="18"/>
                <w:szCs w:val="18"/>
              </w:rPr>
              <w:t>Pcard</w:t>
            </w:r>
            <w:proofErr w:type="spellEnd"/>
            <w:r w:rsidRPr="00472130">
              <w:rPr>
                <w:sz w:val="18"/>
                <w:szCs w:val="18"/>
              </w:rPr>
              <w:t xml:space="preserve"> budget e</w:t>
            </w:r>
            <w:r w:rsidR="00BF4F68" w:rsidRPr="00472130">
              <w:rPr>
                <w:sz w:val="18"/>
                <w:szCs w:val="18"/>
              </w:rPr>
              <w:t xml:space="preserve">rrors </w:t>
            </w:r>
            <w:r w:rsidRPr="00472130">
              <w:rPr>
                <w:sz w:val="18"/>
                <w:szCs w:val="18"/>
              </w:rPr>
              <w:t>must be resolved</w:t>
            </w:r>
            <w:r w:rsidR="00BF4F68" w:rsidRPr="00472130">
              <w:rPr>
                <w:sz w:val="18"/>
                <w:szCs w:val="18"/>
              </w:rPr>
              <w:t xml:space="preserve"> prior to the </w:t>
            </w:r>
            <w:r w:rsidR="00BF4F68" w:rsidRPr="00472130">
              <w:rPr>
                <w:b/>
                <w:sz w:val="18"/>
                <w:szCs w:val="18"/>
              </w:rPr>
              <w:t>5</w:t>
            </w:r>
            <w:r w:rsidR="00BF4F68" w:rsidRPr="00472130">
              <w:rPr>
                <w:b/>
                <w:sz w:val="18"/>
                <w:szCs w:val="18"/>
                <w:vertAlign w:val="superscript"/>
              </w:rPr>
              <w:t>th</w:t>
            </w:r>
            <w:r w:rsidR="00BF4F68" w:rsidRPr="00472130">
              <w:rPr>
                <w:b/>
                <w:sz w:val="18"/>
                <w:szCs w:val="18"/>
              </w:rPr>
              <w:t xml:space="preserve"> day of the month</w:t>
            </w:r>
            <w:r w:rsidR="00BF4F68" w:rsidRPr="00472130">
              <w:rPr>
                <w:sz w:val="18"/>
                <w:szCs w:val="18"/>
              </w:rPr>
              <w:t xml:space="preserve"> following reconciliation</w:t>
            </w:r>
            <w:r w:rsidRPr="00472130">
              <w:rPr>
                <w:sz w:val="18"/>
                <w:szCs w:val="18"/>
              </w:rPr>
              <w:t>. Unresolved errors</w:t>
            </w:r>
            <w:r w:rsidR="00BF4F68" w:rsidRPr="00472130">
              <w:rPr>
                <w:sz w:val="18"/>
                <w:szCs w:val="18"/>
              </w:rPr>
              <w:t xml:space="preserve"> will be charged to the default chartfield string of record.  </w:t>
            </w:r>
          </w:p>
        </w:tc>
      </w:tr>
    </w:tbl>
    <w:p w14:paraId="5FDC92F4" w14:textId="77777777" w:rsidR="002665DF" w:rsidRDefault="002665DF"/>
    <w:sectPr w:rsidR="002665DF" w:rsidSect="00FA0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36402"/>
    <w:multiLevelType w:val="hybridMultilevel"/>
    <w:tmpl w:val="FC02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46260"/>
    <w:multiLevelType w:val="hybridMultilevel"/>
    <w:tmpl w:val="619C1B7C"/>
    <w:lvl w:ilvl="0" w:tplc="775211D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F628A"/>
    <w:multiLevelType w:val="hybridMultilevel"/>
    <w:tmpl w:val="A6A23382"/>
    <w:lvl w:ilvl="0" w:tplc="01043EFC">
      <w:numFmt w:val="bullet"/>
      <w:lvlText w:val=""/>
      <w:lvlJc w:val="left"/>
      <w:pPr>
        <w:ind w:left="795" w:hanging="360"/>
      </w:pPr>
      <w:rPr>
        <w:rFonts w:ascii="Symbol" w:eastAsia="Calibri"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5B3C450E"/>
    <w:multiLevelType w:val="hybridMultilevel"/>
    <w:tmpl w:val="F5E6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C5379"/>
    <w:multiLevelType w:val="hybridMultilevel"/>
    <w:tmpl w:val="32786E3C"/>
    <w:lvl w:ilvl="0" w:tplc="F3BC1A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86E57"/>
    <w:multiLevelType w:val="hybridMultilevel"/>
    <w:tmpl w:val="848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E609B"/>
    <w:multiLevelType w:val="hybridMultilevel"/>
    <w:tmpl w:val="AE56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10654A"/>
    <w:multiLevelType w:val="hybridMultilevel"/>
    <w:tmpl w:val="3AE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76"/>
    <w:rsid w:val="0003205A"/>
    <w:rsid w:val="00041FE3"/>
    <w:rsid w:val="000560F2"/>
    <w:rsid w:val="00063B1D"/>
    <w:rsid w:val="0006470C"/>
    <w:rsid w:val="000764A2"/>
    <w:rsid w:val="000A0A40"/>
    <w:rsid w:val="000A3C9C"/>
    <w:rsid w:val="000A7F46"/>
    <w:rsid w:val="000C28CB"/>
    <w:rsid w:val="000C5049"/>
    <w:rsid w:val="000D2721"/>
    <w:rsid w:val="000E2CD1"/>
    <w:rsid w:val="000E54D3"/>
    <w:rsid w:val="000E572D"/>
    <w:rsid w:val="00105B31"/>
    <w:rsid w:val="00123610"/>
    <w:rsid w:val="00124191"/>
    <w:rsid w:val="00126CF7"/>
    <w:rsid w:val="00137A83"/>
    <w:rsid w:val="001433C8"/>
    <w:rsid w:val="00143852"/>
    <w:rsid w:val="00147C0C"/>
    <w:rsid w:val="001501BF"/>
    <w:rsid w:val="0015573C"/>
    <w:rsid w:val="001579A7"/>
    <w:rsid w:val="00172A86"/>
    <w:rsid w:val="00191321"/>
    <w:rsid w:val="001B176E"/>
    <w:rsid w:val="001B41A3"/>
    <w:rsid w:val="001B41BB"/>
    <w:rsid w:val="001B593D"/>
    <w:rsid w:val="001C792E"/>
    <w:rsid w:val="001F50C6"/>
    <w:rsid w:val="002028AD"/>
    <w:rsid w:val="00206E6E"/>
    <w:rsid w:val="00220CD3"/>
    <w:rsid w:val="00224912"/>
    <w:rsid w:val="00242D04"/>
    <w:rsid w:val="00245415"/>
    <w:rsid w:val="00247EAC"/>
    <w:rsid w:val="002665DF"/>
    <w:rsid w:val="00267A03"/>
    <w:rsid w:val="00271EA4"/>
    <w:rsid w:val="002B7776"/>
    <w:rsid w:val="002E2B70"/>
    <w:rsid w:val="002F08F2"/>
    <w:rsid w:val="002F65D1"/>
    <w:rsid w:val="0032088A"/>
    <w:rsid w:val="00326EC1"/>
    <w:rsid w:val="0033134F"/>
    <w:rsid w:val="003557E0"/>
    <w:rsid w:val="00355BB1"/>
    <w:rsid w:val="00365499"/>
    <w:rsid w:val="0038458B"/>
    <w:rsid w:val="00387D44"/>
    <w:rsid w:val="00394B91"/>
    <w:rsid w:val="003A261D"/>
    <w:rsid w:val="003C310E"/>
    <w:rsid w:val="003F1A05"/>
    <w:rsid w:val="00413830"/>
    <w:rsid w:val="00416647"/>
    <w:rsid w:val="00416A05"/>
    <w:rsid w:val="004260F3"/>
    <w:rsid w:val="004344B2"/>
    <w:rsid w:val="00436FBC"/>
    <w:rsid w:val="00440DE0"/>
    <w:rsid w:val="00450A77"/>
    <w:rsid w:val="00463D5E"/>
    <w:rsid w:val="00472130"/>
    <w:rsid w:val="004754F2"/>
    <w:rsid w:val="00487DB4"/>
    <w:rsid w:val="00510B3D"/>
    <w:rsid w:val="00511B88"/>
    <w:rsid w:val="00511F74"/>
    <w:rsid w:val="005201E3"/>
    <w:rsid w:val="0052056E"/>
    <w:rsid w:val="0052568C"/>
    <w:rsid w:val="00540413"/>
    <w:rsid w:val="00561CD1"/>
    <w:rsid w:val="005662A4"/>
    <w:rsid w:val="00566DA7"/>
    <w:rsid w:val="0058761E"/>
    <w:rsid w:val="00595FC9"/>
    <w:rsid w:val="005B6417"/>
    <w:rsid w:val="005B66C8"/>
    <w:rsid w:val="005B71F3"/>
    <w:rsid w:val="005B7405"/>
    <w:rsid w:val="005F2CC8"/>
    <w:rsid w:val="005F68D6"/>
    <w:rsid w:val="006065EB"/>
    <w:rsid w:val="006129AC"/>
    <w:rsid w:val="00620F69"/>
    <w:rsid w:val="00635A06"/>
    <w:rsid w:val="006536BE"/>
    <w:rsid w:val="00676462"/>
    <w:rsid w:val="0068343D"/>
    <w:rsid w:val="00693D9D"/>
    <w:rsid w:val="0069660A"/>
    <w:rsid w:val="006A045C"/>
    <w:rsid w:val="006B4152"/>
    <w:rsid w:val="006C0F0C"/>
    <w:rsid w:val="006C5ADA"/>
    <w:rsid w:val="006D1FCF"/>
    <w:rsid w:val="006F172F"/>
    <w:rsid w:val="00706571"/>
    <w:rsid w:val="00712714"/>
    <w:rsid w:val="007137F8"/>
    <w:rsid w:val="00730B5E"/>
    <w:rsid w:val="007361B2"/>
    <w:rsid w:val="007559DB"/>
    <w:rsid w:val="0076501E"/>
    <w:rsid w:val="007739DD"/>
    <w:rsid w:val="0078755B"/>
    <w:rsid w:val="007929D6"/>
    <w:rsid w:val="007A21B4"/>
    <w:rsid w:val="007A5017"/>
    <w:rsid w:val="007B6577"/>
    <w:rsid w:val="007C1C9E"/>
    <w:rsid w:val="007C5BA1"/>
    <w:rsid w:val="007D7595"/>
    <w:rsid w:val="007F1126"/>
    <w:rsid w:val="007F4317"/>
    <w:rsid w:val="008064A3"/>
    <w:rsid w:val="0081440C"/>
    <w:rsid w:val="008564DC"/>
    <w:rsid w:val="00866484"/>
    <w:rsid w:val="0088124A"/>
    <w:rsid w:val="0088260E"/>
    <w:rsid w:val="00884639"/>
    <w:rsid w:val="008E7920"/>
    <w:rsid w:val="008E7FAB"/>
    <w:rsid w:val="00902A10"/>
    <w:rsid w:val="00906536"/>
    <w:rsid w:val="0092444C"/>
    <w:rsid w:val="00930D96"/>
    <w:rsid w:val="0093109D"/>
    <w:rsid w:val="00952CE7"/>
    <w:rsid w:val="00955572"/>
    <w:rsid w:val="009761ED"/>
    <w:rsid w:val="00982256"/>
    <w:rsid w:val="009858CF"/>
    <w:rsid w:val="009A4ECB"/>
    <w:rsid w:val="009A4FAA"/>
    <w:rsid w:val="009A5857"/>
    <w:rsid w:val="009B31ED"/>
    <w:rsid w:val="009C7A49"/>
    <w:rsid w:val="009D19F5"/>
    <w:rsid w:val="009D30FC"/>
    <w:rsid w:val="009F0FAD"/>
    <w:rsid w:val="00A04CEC"/>
    <w:rsid w:val="00A168F6"/>
    <w:rsid w:val="00A21AC9"/>
    <w:rsid w:val="00A21DAB"/>
    <w:rsid w:val="00A37827"/>
    <w:rsid w:val="00A53954"/>
    <w:rsid w:val="00A81158"/>
    <w:rsid w:val="00A84AD4"/>
    <w:rsid w:val="00A946C1"/>
    <w:rsid w:val="00AA4AA6"/>
    <w:rsid w:val="00AB2917"/>
    <w:rsid w:val="00AD1B2D"/>
    <w:rsid w:val="00AE2559"/>
    <w:rsid w:val="00AE787D"/>
    <w:rsid w:val="00AF2BFF"/>
    <w:rsid w:val="00B3249C"/>
    <w:rsid w:val="00B47AD4"/>
    <w:rsid w:val="00B611EC"/>
    <w:rsid w:val="00B719B6"/>
    <w:rsid w:val="00B7610F"/>
    <w:rsid w:val="00B86435"/>
    <w:rsid w:val="00BA06ED"/>
    <w:rsid w:val="00BB10F0"/>
    <w:rsid w:val="00BB2470"/>
    <w:rsid w:val="00BC1CC5"/>
    <w:rsid w:val="00BF4F68"/>
    <w:rsid w:val="00BF7BCA"/>
    <w:rsid w:val="00C057DD"/>
    <w:rsid w:val="00C11F92"/>
    <w:rsid w:val="00C13664"/>
    <w:rsid w:val="00C24B19"/>
    <w:rsid w:val="00C577C9"/>
    <w:rsid w:val="00C6404D"/>
    <w:rsid w:val="00C65C43"/>
    <w:rsid w:val="00C75FD8"/>
    <w:rsid w:val="00C762F3"/>
    <w:rsid w:val="00C85F51"/>
    <w:rsid w:val="00CA1B40"/>
    <w:rsid w:val="00CB136D"/>
    <w:rsid w:val="00CB4634"/>
    <w:rsid w:val="00D26542"/>
    <w:rsid w:val="00D573E2"/>
    <w:rsid w:val="00D64BA9"/>
    <w:rsid w:val="00D6725E"/>
    <w:rsid w:val="00D83070"/>
    <w:rsid w:val="00D91FFA"/>
    <w:rsid w:val="00DB2784"/>
    <w:rsid w:val="00DB3EAB"/>
    <w:rsid w:val="00DD3290"/>
    <w:rsid w:val="00DD3696"/>
    <w:rsid w:val="00DF427B"/>
    <w:rsid w:val="00DF68EC"/>
    <w:rsid w:val="00E103CF"/>
    <w:rsid w:val="00E157B0"/>
    <w:rsid w:val="00E37C07"/>
    <w:rsid w:val="00E95BA2"/>
    <w:rsid w:val="00EC1820"/>
    <w:rsid w:val="00EF3DC9"/>
    <w:rsid w:val="00EF3F43"/>
    <w:rsid w:val="00EF6F67"/>
    <w:rsid w:val="00F14082"/>
    <w:rsid w:val="00F2727B"/>
    <w:rsid w:val="00F357C4"/>
    <w:rsid w:val="00F65DDE"/>
    <w:rsid w:val="00F67A0B"/>
    <w:rsid w:val="00F70B10"/>
    <w:rsid w:val="00F7412C"/>
    <w:rsid w:val="00F80D7B"/>
    <w:rsid w:val="00F828D1"/>
    <w:rsid w:val="00FA0CF4"/>
    <w:rsid w:val="00FA2949"/>
    <w:rsid w:val="00FB40FB"/>
    <w:rsid w:val="00FB549F"/>
    <w:rsid w:val="00FE508C"/>
    <w:rsid w:val="00FF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BD80"/>
  <w15:chartTrackingRefBased/>
  <w15:docId w15:val="{DB67061A-A212-4FD4-8158-AA2F8E40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5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
    <w:name w:val="Light List"/>
    <w:basedOn w:val="TableNormal"/>
    <w:uiPriority w:val="61"/>
    <w:rsid w:val="002665D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B611EC"/>
    <w:pPr>
      <w:ind w:left="720"/>
      <w:contextualSpacing/>
    </w:pPr>
  </w:style>
  <w:style w:type="character" w:styleId="Hyperlink">
    <w:name w:val="Hyperlink"/>
    <w:uiPriority w:val="99"/>
    <w:semiHidden/>
    <w:unhideWhenUsed/>
    <w:rsid w:val="00BF4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1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jcondon</dc:creator>
  <cp:keywords/>
  <cp:lastModifiedBy>James Nally</cp:lastModifiedBy>
  <cp:revision>82</cp:revision>
  <cp:lastPrinted>2010-12-09T16:06:00Z</cp:lastPrinted>
  <dcterms:created xsi:type="dcterms:W3CDTF">2024-08-01T19:06:00Z</dcterms:created>
  <dcterms:modified xsi:type="dcterms:W3CDTF">2024-08-14T13:51:00Z</dcterms:modified>
</cp:coreProperties>
</file>